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5ACA" w14:textId="77777777" w:rsidR="002E078F" w:rsidRPr="00621310" w:rsidRDefault="002E078F" w:rsidP="002E078F">
      <w:pPr>
        <w:pStyle w:val="KANONIKH"/>
        <w:spacing w:line="240" w:lineRule="auto"/>
        <w:rPr>
          <w:rFonts w:ascii="Arial" w:hAnsi="Arial"/>
          <w:sz w:val="28"/>
          <w:szCs w:val="28"/>
        </w:rPr>
      </w:pPr>
      <w:r w:rsidRPr="00621310">
        <w:rPr>
          <w:rFonts w:ascii="Arial" w:hAnsi="Arial"/>
          <w:sz w:val="28"/>
          <w:szCs w:val="28"/>
        </w:rPr>
        <w:t>ΑΝΩΤΑΤΟ ΔΙΚΑΣΤΗΡΙΟ ΚΥΠΡΟΥ</w:t>
      </w:r>
    </w:p>
    <w:p w14:paraId="13FBC59C" w14:textId="77777777" w:rsidR="002E078F" w:rsidRDefault="002E078F" w:rsidP="002E078F">
      <w:pPr>
        <w:pStyle w:val="KANONIKH"/>
        <w:spacing w:line="240" w:lineRule="auto"/>
        <w:rPr>
          <w:rFonts w:ascii="Arial" w:hAnsi="Arial"/>
          <w:sz w:val="28"/>
          <w:szCs w:val="28"/>
        </w:rPr>
      </w:pPr>
      <w:r w:rsidRPr="00621310">
        <w:rPr>
          <w:rFonts w:ascii="Arial" w:hAnsi="Arial"/>
          <w:sz w:val="28"/>
          <w:szCs w:val="28"/>
        </w:rPr>
        <w:t>ΔΕΥΤΕΡΟΒΑΘΜΙΑ ΔΙΚΑΙΟΔΟΣΙΑ</w:t>
      </w:r>
    </w:p>
    <w:p w14:paraId="3CD8BD6D" w14:textId="3197548C" w:rsidR="002E078F" w:rsidRPr="00621310" w:rsidRDefault="002E078F" w:rsidP="002E078F">
      <w:pPr>
        <w:pStyle w:val="KANONIKH"/>
        <w:spacing w:line="240" w:lineRule="auto"/>
        <w:jc w:val="right"/>
        <w:rPr>
          <w:rFonts w:ascii="Arial" w:hAnsi="Arial"/>
          <w:i/>
          <w:iCs/>
          <w:sz w:val="28"/>
          <w:szCs w:val="28"/>
        </w:rPr>
      </w:pPr>
      <w:r w:rsidRPr="00621310">
        <w:rPr>
          <w:rFonts w:ascii="Arial" w:hAnsi="Arial"/>
          <w:i/>
          <w:iCs/>
          <w:sz w:val="28"/>
          <w:szCs w:val="28"/>
        </w:rPr>
        <w:t>(</w:t>
      </w:r>
      <w:r w:rsidRPr="00621310">
        <w:rPr>
          <w:rFonts w:ascii="Arial" w:hAnsi="Arial"/>
          <w:b/>
          <w:i/>
          <w:iCs/>
          <w:sz w:val="28"/>
          <w:szCs w:val="28"/>
        </w:rPr>
        <w:t>Πο</w:t>
      </w:r>
      <w:r>
        <w:rPr>
          <w:rFonts w:ascii="Arial" w:hAnsi="Arial"/>
          <w:b/>
          <w:i/>
          <w:iCs/>
          <w:sz w:val="28"/>
          <w:szCs w:val="28"/>
        </w:rPr>
        <w:t>λιτική</w:t>
      </w:r>
      <w:r w:rsidRPr="00621310">
        <w:rPr>
          <w:rFonts w:ascii="Arial" w:hAnsi="Arial"/>
          <w:b/>
          <w:i/>
          <w:iCs/>
          <w:sz w:val="28"/>
          <w:szCs w:val="28"/>
        </w:rPr>
        <w:t xml:space="preserve"> Έφεση </w:t>
      </w:r>
      <w:proofErr w:type="spellStart"/>
      <w:r w:rsidRPr="00621310">
        <w:rPr>
          <w:rFonts w:ascii="Arial" w:hAnsi="Arial"/>
          <w:b/>
          <w:i/>
          <w:iCs/>
          <w:sz w:val="28"/>
          <w:szCs w:val="28"/>
        </w:rPr>
        <w:t>Αρ</w:t>
      </w:r>
      <w:proofErr w:type="spellEnd"/>
      <w:r w:rsidRPr="00621310">
        <w:rPr>
          <w:rFonts w:ascii="Arial" w:hAnsi="Arial"/>
          <w:b/>
          <w:i/>
          <w:iCs/>
          <w:sz w:val="28"/>
          <w:szCs w:val="28"/>
        </w:rPr>
        <w:t xml:space="preserve">. </w:t>
      </w:r>
      <w:r w:rsidR="000013B2">
        <w:rPr>
          <w:rFonts w:ascii="Arial" w:hAnsi="Arial"/>
          <w:b/>
          <w:i/>
          <w:iCs/>
          <w:sz w:val="28"/>
          <w:szCs w:val="28"/>
        </w:rPr>
        <w:t>390</w:t>
      </w:r>
      <w:r w:rsidRPr="00621310">
        <w:rPr>
          <w:rFonts w:ascii="Arial" w:hAnsi="Arial"/>
          <w:b/>
          <w:i/>
          <w:iCs/>
          <w:sz w:val="28"/>
          <w:szCs w:val="28"/>
        </w:rPr>
        <w:t>/20</w:t>
      </w:r>
      <w:r w:rsidRPr="00151E2A">
        <w:rPr>
          <w:rFonts w:ascii="Arial" w:hAnsi="Arial"/>
          <w:b/>
          <w:i/>
          <w:iCs/>
          <w:sz w:val="28"/>
          <w:szCs w:val="28"/>
        </w:rPr>
        <w:t>1</w:t>
      </w:r>
      <w:r w:rsidR="000013B2">
        <w:rPr>
          <w:rFonts w:ascii="Arial" w:hAnsi="Arial"/>
          <w:b/>
          <w:i/>
          <w:iCs/>
          <w:sz w:val="28"/>
          <w:szCs w:val="28"/>
        </w:rPr>
        <w:t>7</w:t>
      </w:r>
      <w:r w:rsidRPr="00621310">
        <w:rPr>
          <w:rFonts w:ascii="Arial" w:hAnsi="Arial"/>
          <w:i/>
          <w:iCs/>
          <w:sz w:val="28"/>
          <w:szCs w:val="28"/>
        </w:rPr>
        <w:t>)</w:t>
      </w:r>
    </w:p>
    <w:p w14:paraId="61E7CA93" w14:textId="77777777" w:rsidR="002E078F" w:rsidRPr="00621310" w:rsidRDefault="002E078F" w:rsidP="002E078F">
      <w:pPr>
        <w:pStyle w:val="KANONIKH"/>
        <w:spacing w:line="240" w:lineRule="auto"/>
        <w:jc w:val="right"/>
        <w:rPr>
          <w:rFonts w:ascii="Arial" w:hAnsi="Arial"/>
          <w:sz w:val="28"/>
          <w:szCs w:val="28"/>
        </w:rPr>
      </w:pPr>
    </w:p>
    <w:p w14:paraId="14534A4A" w14:textId="58A7DB6E" w:rsidR="002E078F" w:rsidRDefault="00FF4C7A" w:rsidP="002E078F">
      <w:pPr>
        <w:pStyle w:val="KANONIKH"/>
        <w:spacing w:line="240" w:lineRule="auto"/>
        <w:jc w:val="center"/>
        <w:rPr>
          <w:rFonts w:ascii="Arial" w:hAnsi="Arial"/>
          <w:sz w:val="28"/>
          <w:szCs w:val="28"/>
        </w:rPr>
      </w:pPr>
      <w:r w:rsidRPr="00FF4C7A">
        <w:rPr>
          <w:rFonts w:ascii="Arial" w:hAnsi="Arial"/>
          <w:sz w:val="28"/>
          <w:szCs w:val="28"/>
        </w:rPr>
        <w:t>1</w:t>
      </w:r>
      <w:r w:rsidRPr="008C6B96">
        <w:rPr>
          <w:rFonts w:ascii="Arial" w:hAnsi="Arial"/>
          <w:sz w:val="28"/>
          <w:szCs w:val="28"/>
        </w:rPr>
        <w:t xml:space="preserve">8 </w:t>
      </w:r>
      <w:r>
        <w:rPr>
          <w:rFonts w:ascii="Arial" w:hAnsi="Arial"/>
          <w:sz w:val="28"/>
          <w:szCs w:val="28"/>
        </w:rPr>
        <w:t>Σεπτεμβρίου</w:t>
      </w:r>
      <w:r w:rsidR="002E078F" w:rsidRPr="00621310">
        <w:rPr>
          <w:rFonts w:ascii="Arial" w:hAnsi="Arial"/>
          <w:sz w:val="28"/>
          <w:szCs w:val="28"/>
        </w:rPr>
        <w:t>, 202</w:t>
      </w:r>
      <w:r w:rsidR="002E078F">
        <w:rPr>
          <w:rFonts w:ascii="Arial" w:hAnsi="Arial"/>
          <w:sz w:val="28"/>
          <w:szCs w:val="28"/>
        </w:rPr>
        <w:t>3</w:t>
      </w:r>
    </w:p>
    <w:p w14:paraId="5A55A70A" w14:textId="77777777" w:rsidR="002E078F" w:rsidRPr="00621310" w:rsidRDefault="002E078F" w:rsidP="002E078F">
      <w:pPr>
        <w:pStyle w:val="KANONIKH"/>
        <w:spacing w:line="240" w:lineRule="auto"/>
        <w:jc w:val="center"/>
        <w:rPr>
          <w:rFonts w:ascii="Arial" w:hAnsi="Arial"/>
          <w:sz w:val="28"/>
          <w:szCs w:val="28"/>
        </w:rPr>
      </w:pPr>
    </w:p>
    <w:p w14:paraId="22F60047" w14:textId="77777777" w:rsidR="002E078F" w:rsidRPr="00621310" w:rsidRDefault="002E078F" w:rsidP="002E078F">
      <w:pPr>
        <w:pStyle w:val="KANONIKH"/>
        <w:spacing w:line="240" w:lineRule="auto"/>
        <w:jc w:val="center"/>
        <w:rPr>
          <w:rFonts w:ascii="Arial" w:hAnsi="Arial"/>
          <w:b/>
          <w:bCs w:val="0"/>
          <w:sz w:val="28"/>
          <w:szCs w:val="28"/>
        </w:rPr>
      </w:pPr>
      <w:r w:rsidRPr="00621310">
        <w:rPr>
          <w:rFonts w:ascii="Arial" w:hAnsi="Arial"/>
          <w:b/>
          <w:bCs w:val="0"/>
          <w:sz w:val="28"/>
          <w:szCs w:val="28"/>
        </w:rPr>
        <w:t>[</w:t>
      </w:r>
      <w:r>
        <w:rPr>
          <w:rFonts w:ascii="Arial" w:hAnsi="Arial"/>
          <w:b/>
          <w:bCs w:val="0"/>
          <w:sz w:val="28"/>
          <w:szCs w:val="28"/>
        </w:rPr>
        <w:t xml:space="preserve">ΜΑΛΑΧΤΟΣ, </w:t>
      </w:r>
      <w:r w:rsidRPr="00621310">
        <w:rPr>
          <w:rFonts w:ascii="Arial" w:hAnsi="Arial"/>
          <w:b/>
          <w:bCs w:val="0"/>
          <w:sz w:val="28"/>
          <w:szCs w:val="28"/>
        </w:rPr>
        <w:t>ΙΩΑΝΝΙΔΗΣ</w:t>
      </w:r>
      <w:r w:rsidRPr="0045457A">
        <w:rPr>
          <w:rFonts w:ascii="Arial" w:hAnsi="Arial"/>
          <w:b/>
          <w:bCs w:val="0"/>
          <w:sz w:val="28"/>
          <w:szCs w:val="28"/>
        </w:rPr>
        <w:t>,</w:t>
      </w:r>
      <w:r>
        <w:rPr>
          <w:rFonts w:ascii="Arial" w:hAnsi="Arial"/>
          <w:b/>
          <w:bCs w:val="0"/>
          <w:sz w:val="28"/>
          <w:szCs w:val="28"/>
        </w:rPr>
        <w:t xml:space="preserve"> ΕΦΡΑΙΜ,</w:t>
      </w:r>
      <w:r w:rsidRPr="00621310">
        <w:rPr>
          <w:rFonts w:ascii="Arial" w:hAnsi="Arial"/>
          <w:b/>
          <w:bCs w:val="0"/>
          <w:sz w:val="28"/>
          <w:szCs w:val="28"/>
        </w:rPr>
        <w:t xml:space="preserve">  Δ/</w:t>
      </w:r>
      <w:proofErr w:type="spellStart"/>
      <w:r w:rsidRPr="00621310">
        <w:rPr>
          <w:rFonts w:ascii="Arial" w:hAnsi="Arial"/>
          <w:b/>
          <w:bCs w:val="0"/>
          <w:sz w:val="28"/>
          <w:szCs w:val="28"/>
        </w:rPr>
        <w:t>στές</w:t>
      </w:r>
      <w:proofErr w:type="spellEnd"/>
      <w:r w:rsidRPr="00621310">
        <w:rPr>
          <w:rFonts w:ascii="Arial" w:hAnsi="Arial"/>
          <w:b/>
          <w:bCs w:val="0"/>
          <w:sz w:val="28"/>
          <w:szCs w:val="28"/>
        </w:rPr>
        <w:t>]</w:t>
      </w:r>
    </w:p>
    <w:p w14:paraId="52756EDF" w14:textId="77777777" w:rsidR="002E078F" w:rsidRDefault="002E078F" w:rsidP="002E078F">
      <w:pPr>
        <w:pStyle w:val="KANONIKH"/>
        <w:spacing w:line="240" w:lineRule="auto"/>
        <w:rPr>
          <w:rFonts w:ascii="Arial" w:hAnsi="Arial"/>
          <w:b/>
          <w:bCs w:val="0"/>
          <w:sz w:val="28"/>
          <w:szCs w:val="28"/>
        </w:rPr>
      </w:pPr>
    </w:p>
    <w:p w14:paraId="1D5A1964" w14:textId="77777777" w:rsidR="000013B2" w:rsidRPr="004F4DBE" w:rsidRDefault="000013B2" w:rsidP="002E078F">
      <w:pPr>
        <w:pStyle w:val="KANONIKH"/>
        <w:spacing w:line="240" w:lineRule="auto"/>
        <w:jc w:val="center"/>
        <w:rPr>
          <w:rFonts w:ascii="Arial" w:hAnsi="Arial"/>
          <w:sz w:val="28"/>
          <w:szCs w:val="28"/>
          <w:lang w:val="pt-PT"/>
        </w:rPr>
      </w:pPr>
      <w:r w:rsidRPr="004F4DBE">
        <w:rPr>
          <w:rFonts w:ascii="Arial" w:hAnsi="Arial"/>
          <w:sz w:val="28"/>
          <w:szCs w:val="28"/>
          <w:lang w:val="pt-PT"/>
        </w:rPr>
        <w:t xml:space="preserve">BIBLIO-GLOBUS LTD, </w:t>
      </w:r>
    </w:p>
    <w:p w14:paraId="544FC5C3" w14:textId="77777777" w:rsidR="000013B2" w:rsidRPr="004F4DBE" w:rsidRDefault="000013B2" w:rsidP="002E078F">
      <w:pPr>
        <w:pStyle w:val="KANONIKH"/>
        <w:spacing w:line="240" w:lineRule="auto"/>
        <w:jc w:val="center"/>
        <w:rPr>
          <w:rFonts w:ascii="Arial" w:hAnsi="Arial"/>
          <w:sz w:val="28"/>
          <w:szCs w:val="28"/>
          <w:lang w:val="pt-PT"/>
        </w:rPr>
      </w:pPr>
      <w:r>
        <w:rPr>
          <w:rFonts w:ascii="Arial" w:hAnsi="Arial"/>
          <w:sz w:val="28"/>
          <w:szCs w:val="28"/>
        </w:rPr>
        <w:t>ΓΝΩΣΤΗ</w:t>
      </w:r>
      <w:r w:rsidRPr="004F4DBE">
        <w:rPr>
          <w:rFonts w:ascii="Arial" w:hAnsi="Arial"/>
          <w:sz w:val="28"/>
          <w:szCs w:val="28"/>
          <w:lang w:val="pt-PT"/>
        </w:rPr>
        <w:t xml:space="preserve"> </w:t>
      </w:r>
      <w:r>
        <w:rPr>
          <w:rFonts w:ascii="Arial" w:hAnsi="Arial"/>
          <w:sz w:val="28"/>
          <w:szCs w:val="28"/>
        </w:rPr>
        <w:t>ΚΑΙ</w:t>
      </w:r>
      <w:r w:rsidRPr="004F4DBE">
        <w:rPr>
          <w:rFonts w:ascii="Arial" w:hAnsi="Arial"/>
          <w:sz w:val="28"/>
          <w:szCs w:val="28"/>
          <w:lang w:val="pt-PT"/>
        </w:rPr>
        <w:t xml:space="preserve"> </w:t>
      </w:r>
      <w:r>
        <w:rPr>
          <w:rFonts w:ascii="Arial" w:hAnsi="Arial"/>
          <w:sz w:val="28"/>
          <w:szCs w:val="28"/>
        </w:rPr>
        <w:t>ΩΣ</w:t>
      </w:r>
      <w:r w:rsidRPr="004F4DBE">
        <w:rPr>
          <w:rFonts w:ascii="Arial" w:hAnsi="Arial"/>
          <w:sz w:val="28"/>
          <w:szCs w:val="28"/>
          <w:lang w:val="pt-PT"/>
        </w:rPr>
        <w:t xml:space="preserve">  BIBLIO-GLOBUS TRAVEL </w:t>
      </w:r>
      <w:r>
        <w:rPr>
          <w:rFonts w:ascii="Arial" w:hAnsi="Arial"/>
          <w:sz w:val="28"/>
          <w:szCs w:val="28"/>
        </w:rPr>
        <w:t>Ή</w:t>
      </w:r>
    </w:p>
    <w:p w14:paraId="7E2B3AFF" w14:textId="1F599892" w:rsidR="002E078F" w:rsidRPr="008C6B96" w:rsidRDefault="000013B2" w:rsidP="002E078F">
      <w:pPr>
        <w:pStyle w:val="KANONIKH"/>
        <w:spacing w:line="240" w:lineRule="auto"/>
        <w:jc w:val="center"/>
        <w:rPr>
          <w:rFonts w:ascii="Arial" w:hAnsi="Arial"/>
          <w:sz w:val="28"/>
          <w:szCs w:val="28"/>
          <w:lang w:val="en-US"/>
        </w:rPr>
      </w:pPr>
      <w:r w:rsidRPr="008C6B96">
        <w:rPr>
          <w:rFonts w:ascii="Arial" w:hAnsi="Arial"/>
          <w:sz w:val="28"/>
          <w:szCs w:val="28"/>
          <w:lang w:val="en-US"/>
        </w:rPr>
        <w:t xml:space="preserve">OPERATION </w:t>
      </w:r>
      <w:r>
        <w:rPr>
          <w:rFonts w:ascii="Arial" w:hAnsi="Arial"/>
          <w:sz w:val="28"/>
          <w:szCs w:val="28"/>
        </w:rPr>
        <w:t>Ή</w:t>
      </w:r>
      <w:r w:rsidRPr="008C6B96">
        <w:rPr>
          <w:rFonts w:ascii="Arial" w:hAnsi="Arial"/>
          <w:sz w:val="28"/>
          <w:szCs w:val="28"/>
          <w:lang w:val="en-US"/>
        </w:rPr>
        <w:t xml:space="preserve"> OPERATOR</w:t>
      </w:r>
      <w:r w:rsidR="002E078F" w:rsidRPr="008C6B96">
        <w:rPr>
          <w:rFonts w:ascii="Arial" w:hAnsi="Arial"/>
          <w:sz w:val="28"/>
          <w:szCs w:val="28"/>
          <w:lang w:val="en-US"/>
        </w:rPr>
        <w:t>,</w:t>
      </w:r>
    </w:p>
    <w:p w14:paraId="5B834E9B" w14:textId="5571A15B" w:rsidR="002E078F" w:rsidRPr="008C6B96" w:rsidRDefault="002E078F" w:rsidP="002E078F">
      <w:pPr>
        <w:pStyle w:val="KANONIKH"/>
        <w:spacing w:line="240" w:lineRule="auto"/>
        <w:ind w:left="1080"/>
        <w:jc w:val="right"/>
        <w:rPr>
          <w:rFonts w:ascii="Arial" w:hAnsi="Arial"/>
          <w:i/>
          <w:iCs/>
          <w:sz w:val="28"/>
          <w:szCs w:val="28"/>
          <w:lang w:val="en-US"/>
        </w:rPr>
      </w:pPr>
      <w:proofErr w:type="spellStart"/>
      <w:r w:rsidRPr="00621310">
        <w:rPr>
          <w:rFonts w:ascii="Arial" w:hAnsi="Arial"/>
          <w:i/>
          <w:iCs/>
          <w:sz w:val="28"/>
          <w:szCs w:val="28"/>
        </w:rPr>
        <w:t>Εφεσε</w:t>
      </w:r>
      <w:r w:rsidR="000013B2">
        <w:rPr>
          <w:rFonts w:ascii="Arial" w:hAnsi="Arial"/>
          <w:i/>
          <w:iCs/>
          <w:sz w:val="28"/>
          <w:szCs w:val="28"/>
        </w:rPr>
        <w:t>ιόντ</w:t>
      </w:r>
      <w:r w:rsidR="00FF4C7A">
        <w:rPr>
          <w:rFonts w:ascii="Arial" w:hAnsi="Arial"/>
          <w:i/>
          <w:iCs/>
          <w:sz w:val="28"/>
          <w:szCs w:val="28"/>
        </w:rPr>
        <w:t>ες</w:t>
      </w:r>
      <w:proofErr w:type="spellEnd"/>
    </w:p>
    <w:p w14:paraId="576B87D1" w14:textId="41544F22" w:rsidR="002E078F" w:rsidRPr="008C6B96" w:rsidRDefault="002E078F" w:rsidP="002E078F">
      <w:pPr>
        <w:pStyle w:val="KANONIKH"/>
        <w:spacing w:line="240" w:lineRule="auto"/>
        <w:ind w:left="360" w:firstLine="360"/>
        <w:rPr>
          <w:rFonts w:ascii="Arial" w:hAnsi="Arial"/>
          <w:sz w:val="28"/>
          <w:szCs w:val="28"/>
          <w:lang w:val="en-US"/>
        </w:rPr>
      </w:pPr>
      <w:r w:rsidRPr="008C6B96">
        <w:rPr>
          <w:rFonts w:ascii="Arial" w:hAnsi="Arial"/>
          <w:sz w:val="28"/>
          <w:szCs w:val="28"/>
          <w:lang w:val="en-US"/>
        </w:rPr>
        <w:tab/>
      </w:r>
      <w:r w:rsidRPr="008C6B96">
        <w:rPr>
          <w:rFonts w:ascii="Arial" w:hAnsi="Arial"/>
          <w:sz w:val="28"/>
          <w:szCs w:val="28"/>
          <w:lang w:val="en-US"/>
        </w:rPr>
        <w:tab/>
      </w:r>
      <w:r w:rsidRPr="008C6B96">
        <w:rPr>
          <w:rFonts w:ascii="Arial" w:hAnsi="Arial"/>
          <w:sz w:val="28"/>
          <w:szCs w:val="28"/>
          <w:lang w:val="en-US"/>
        </w:rPr>
        <w:tab/>
      </w:r>
      <w:r w:rsidRPr="008C6B96">
        <w:rPr>
          <w:rFonts w:ascii="Arial" w:hAnsi="Arial"/>
          <w:sz w:val="28"/>
          <w:szCs w:val="28"/>
          <w:lang w:val="en-US"/>
        </w:rPr>
        <w:tab/>
        <w:t xml:space="preserve">       </w:t>
      </w:r>
      <w:r w:rsidR="00FF4C7A">
        <w:rPr>
          <w:rFonts w:ascii="Arial" w:hAnsi="Arial"/>
          <w:sz w:val="28"/>
          <w:szCs w:val="28"/>
        </w:rPr>
        <w:t>ν</w:t>
      </w:r>
      <w:r w:rsidR="00FF4C7A" w:rsidRPr="008C6B96">
        <w:rPr>
          <w:rFonts w:ascii="Arial" w:hAnsi="Arial"/>
          <w:sz w:val="28"/>
          <w:szCs w:val="28"/>
          <w:lang w:val="en-US"/>
        </w:rPr>
        <w:t>.</w:t>
      </w:r>
    </w:p>
    <w:p w14:paraId="53465243" w14:textId="77777777" w:rsidR="002E078F" w:rsidRPr="008C6B96" w:rsidRDefault="002E078F" w:rsidP="002E078F">
      <w:pPr>
        <w:pStyle w:val="KANONIKH"/>
        <w:spacing w:line="240" w:lineRule="auto"/>
        <w:ind w:left="360" w:firstLine="360"/>
        <w:jc w:val="center"/>
        <w:rPr>
          <w:rFonts w:ascii="Arial" w:hAnsi="Arial"/>
          <w:sz w:val="28"/>
          <w:szCs w:val="28"/>
          <w:lang w:val="en-US"/>
        </w:rPr>
      </w:pPr>
    </w:p>
    <w:p w14:paraId="55920EA3" w14:textId="252968BF" w:rsidR="002E078F" w:rsidRPr="008C6B96" w:rsidRDefault="000013B2" w:rsidP="000013B2">
      <w:pPr>
        <w:pStyle w:val="KANONIKH"/>
        <w:spacing w:line="240" w:lineRule="auto"/>
        <w:jc w:val="center"/>
        <w:rPr>
          <w:rFonts w:ascii="Arial" w:hAnsi="Arial"/>
          <w:sz w:val="28"/>
          <w:szCs w:val="28"/>
        </w:rPr>
      </w:pPr>
      <w:r w:rsidRPr="004F4DBE">
        <w:rPr>
          <w:rFonts w:ascii="Arial" w:hAnsi="Arial"/>
          <w:sz w:val="28"/>
          <w:szCs w:val="28"/>
          <w:lang w:val="pt-PT"/>
        </w:rPr>
        <w:t>DEROVA</w:t>
      </w:r>
      <w:r w:rsidRPr="008C6B96">
        <w:rPr>
          <w:rFonts w:ascii="Arial" w:hAnsi="Arial"/>
          <w:sz w:val="28"/>
          <w:szCs w:val="28"/>
        </w:rPr>
        <w:t xml:space="preserve"> </w:t>
      </w:r>
      <w:r w:rsidRPr="004F4DBE">
        <w:rPr>
          <w:rFonts w:ascii="Arial" w:hAnsi="Arial"/>
          <w:sz w:val="28"/>
          <w:szCs w:val="28"/>
          <w:lang w:val="pt-PT"/>
        </w:rPr>
        <w:t>LTD</w:t>
      </w:r>
      <w:r w:rsidR="002E078F" w:rsidRPr="008C6B96">
        <w:rPr>
          <w:rFonts w:ascii="Arial" w:hAnsi="Arial"/>
          <w:sz w:val="28"/>
          <w:szCs w:val="28"/>
        </w:rPr>
        <w:t xml:space="preserve">, </w:t>
      </w:r>
    </w:p>
    <w:p w14:paraId="5F4867D8" w14:textId="0B92893C" w:rsidR="002E078F" w:rsidRPr="00603CAC" w:rsidRDefault="002E078F" w:rsidP="002E078F">
      <w:pPr>
        <w:pStyle w:val="KANONIKH"/>
        <w:spacing w:line="240" w:lineRule="auto"/>
        <w:ind w:left="720"/>
        <w:jc w:val="right"/>
        <w:rPr>
          <w:rFonts w:ascii="Arial" w:hAnsi="Arial"/>
          <w:i/>
          <w:iCs/>
          <w:sz w:val="28"/>
          <w:szCs w:val="28"/>
        </w:rPr>
      </w:pPr>
      <w:r w:rsidRPr="00603CAC">
        <w:rPr>
          <w:rFonts w:ascii="Arial" w:hAnsi="Arial"/>
          <w:i/>
          <w:iCs/>
          <w:sz w:val="28"/>
          <w:szCs w:val="28"/>
        </w:rPr>
        <w:t>Εφε</w:t>
      </w:r>
      <w:r w:rsidR="00461852">
        <w:rPr>
          <w:rFonts w:ascii="Arial" w:hAnsi="Arial"/>
          <w:i/>
          <w:iCs/>
          <w:sz w:val="28"/>
          <w:szCs w:val="28"/>
        </w:rPr>
        <w:t>σίβλητων</w:t>
      </w:r>
    </w:p>
    <w:p w14:paraId="77C4A122" w14:textId="77777777" w:rsidR="002E078F" w:rsidRPr="00621310" w:rsidRDefault="002E078F" w:rsidP="002E078F">
      <w:pPr>
        <w:pStyle w:val="a"/>
        <w:jc w:val="center"/>
        <w:rPr>
          <w:rFonts w:ascii="Arial" w:hAnsi="Arial" w:cs="Arial"/>
          <w:lang w:val="el-GR"/>
        </w:rPr>
      </w:pPr>
      <w:r>
        <w:rPr>
          <w:rFonts w:ascii="Arial" w:hAnsi="Arial" w:cs="Arial"/>
          <w:lang w:val="el-GR"/>
        </w:rPr>
        <w:t xml:space="preserve">       </w:t>
      </w:r>
      <w:r w:rsidRPr="00621310">
        <w:rPr>
          <w:rFonts w:ascii="Arial" w:hAnsi="Arial" w:cs="Arial"/>
          <w:lang w:val="el-GR"/>
        </w:rPr>
        <w:t>_________________________</w:t>
      </w:r>
    </w:p>
    <w:p w14:paraId="1796EC71" w14:textId="565D01FB" w:rsidR="00206145" w:rsidRDefault="000013B2" w:rsidP="00FF4C7A">
      <w:pPr>
        <w:spacing w:line="360" w:lineRule="auto"/>
        <w:ind w:right="-46"/>
        <w:jc w:val="center"/>
        <w:rPr>
          <w:rFonts w:ascii="Arial" w:hAnsi="Arial" w:cs="Arial"/>
          <w:b/>
          <w:bCs/>
          <w:iCs/>
          <w:sz w:val="28"/>
          <w:szCs w:val="28"/>
          <w:u w:val="single"/>
          <w:lang w:val="el-GR"/>
        </w:rPr>
      </w:pPr>
      <w:r w:rsidRPr="000013B2">
        <w:rPr>
          <w:rFonts w:ascii="Arial" w:hAnsi="Arial" w:cs="Arial"/>
          <w:b/>
          <w:bCs/>
          <w:iCs/>
          <w:sz w:val="28"/>
          <w:szCs w:val="28"/>
          <w:u w:val="single"/>
          <w:lang w:val="el-GR"/>
        </w:rPr>
        <w:t>Αίτηση</w:t>
      </w:r>
      <w:r w:rsidR="00FF4C7A">
        <w:rPr>
          <w:rFonts w:ascii="Arial" w:hAnsi="Arial" w:cs="Arial"/>
          <w:b/>
          <w:bCs/>
          <w:iCs/>
          <w:sz w:val="28"/>
          <w:szCs w:val="28"/>
          <w:u w:val="single"/>
          <w:lang w:val="el-GR"/>
        </w:rPr>
        <w:t xml:space="preserve"> </w:t>
      </w:r>
      <w:proofErr w:type="spellStart"/>
      <w:r w:rsidR="00FF4C7A">
        <w:rPr>
          <w:rFonts w:ascii="Arial" w:hAnsi="Arial" w:cs="Arial"/>
          <w:b/>
          <w:bCs/>
          <w:iCs/>
          <w:sz w:val="28"/>
          <w:szCs w:val="28"/>
          <w:u w:val="single"/>
          <w:lang w:val="el-GR"/>
        </w:rPr>
        <w:t>ημερ</w:t>
      </w:r>
      <w:proofErr w:type="spellEnd"/>
      <w:r w:rsidR="00FF4C7A">
        <w:rPr>
          <w:rFonts w:ascii="Arial" w:hAnsi="Arial" w:cs="Arial"/>
          <w:b/>
          <w:bCs/>
          <w:iCs/>
          <w:sz w:val="28"/>
          <w:szCs w:val="28"/>
          <w:u w:val="single"/>
          <w:lang w:val="el-GR"/>
        </w:rPr>
        <w:t>. 15/2/2023</w:t>
      </w:r>
      <w:r w:rsidRPr="000013B2">
        <w:rPr>
          <w:rFonts w:ascii="Arial" w:hAnsi="Arial" w:cs="Arial"/>
          <w:b/>
          <w:bCs/>
          <w:iCs/>
          <w:sz w:val="28"/>
          <w:szCs w:val="28"/>
          <w:u w:val="single"/>
          <w:lang w:val="el-GR"/>
        </w:rPr>
        <w:t xml:space="preserve"> </w:t>
      </w:r>
      <w:r w:rsidR="00206145">
        <w:rPr>
          <w:rFonts w:ascii="Arial" w:hAnsi="Arial" w:cs="Arial"/>
          <w:b/>
          <w:bCs/>
          <w:iCs/>
          <w:sz w:val="28"/>
          <w:szCs w:val="28"/>
          <w:u w:val="single"/>
          <w:lang w:val="el-GR"/>
        </w:rPr>
        <w:t xml:space="preserve">εκ μέρους των Εφεσίβλητων, </w:t>
      </w:r>
    </w:p>
    <w:p w14:paraId="45EE880E" w14:textId="7E5E0797" w:rsidR="000013B2" w:rsidRPr="000013B2" w:rsidRDefault="000013B2" w:rsidP="000013B2">
      <w:pPr>
        <w:spacing w:line="360" w:lineRule="auto"/>
        <w:ind w:right="-46"/>
        <w:jc w:val="center"/>
        <w:rPr>
          <w:rFonts w:ascii="Arial" w:hAnsi="Arial" w:cs="Arial"/>
          <w:b/>
          <w:bCs/>
          <w:iCs/>
          <w:sz w:val="28"/>
          <w:szCs w:val="28"/>
          <w:u w:val="single"/>
          <w:lang w:val="el-GR"/>
        </w:rPr>
      </w:pPr>
      <w:r w:rsidRPr="000013B2">
        <w:rPr>
          <w:rFonts w:ascii="Arial" w:hAnsi="Arial" w:cs="Arial"/>
          <w:b/>
          <w:bCs/>
          <w:iCs/>
          <w:sz w:val="28"/>
          <w:szCs w:val="28"/>
          <w:u w:val="single"/>
          <w:lang w:val="el-GR"/>
        </w:rPr>
        <w:t>για Ασφάλεια Εξόδων</w:t>
      </w:r>
    </w:p>
    <w:p w14:paraId="247FADA6" w14:textId="77777777" w:rsidR="000013B2" w:rsidRDefault="000013B2" w:rsidP="002E078F">
      <w:pPr>
        <w:spacing w:line="360" w:lineRule="auto"/>
        <w:ind w:right="-46"/>
        <w:rPr>
          <w:rFonts w:ascii="Arial" w:hAnsi="Arial" w:cs="Arial"/>
          <w:i/>
          <w:sz w:val="28"/>
          <w:szCs w:val="28"/>
          <w:lang w:val="el-GR"/>
        </w:rPr>
      </w:pPr>
    </w:p>
    <w:p w14:paraId="547D5A2A" w14:textId="1A868869" w:rsidR="008C4938" w:rsidRDefault="008C4938" w:rsidP="002E078F">
      <w:pPr>
        <w:spacing w:line="360" w:lineRule="auto"/>
        <w:ind w:right="-46"/>
        <w:rPr>
          <w:rFonts w:ascii="Arial" w:hAnsi="Arial" w:cs="Arial"/>
          <w:iCs/>
          <w:sz w:val="28"/>
          <w:szCs w:val="28"/>
          <w:lang w:val="el-GR"/>
        </w:rPr>
      </w:pPr>
      <w:r>
        <w:rPr>
          <w:rFonts w:ascii="Arial" w:hAnsi="Arial" w:cs="Arial"/>
          <w:i/>
          <w:sz w:val="28"/>
          <w:szCs w:val="28"/>
          <w:lang w:val="el-GR"/>
        </w:rPr>
        <w:t>Αντώνης Παστός για Αν</w:t>
      </w:r>
      <w:r w:rsidR="00206145">
        <w:rPr>
          <w:rFonts w:ascii="Arial" w:hAnsi="Arial" w:cs="Arial"/>
          <w:i/>
          <w:sz w:val="28"/>
          <w:szCs w:val="28"/>
          <w:lang w:val="el-GR"/>
        </w:rPr>
        <w:t>δ</w:t>
      </w:r>
      <w:r>
        <w:rPr>
          <w:rFonts w:ascii="Arial" w:hAnsi="Arial" w:cs="Arial"/>
          <w:i/>
          <w:sz w:val="28"/>
          <w:szCs w:val="28"/>
          <w:lang w:val="el-GR"/>
        </w:rPr>
        <w:t xml:space="preserve">ρέου, </w:t>
      </w:r>
      <w:proofErr w:type="spellStart"/>
      <w:r>
        <w:rPr>
          <w:rFonts w:ascii="Arial" w:hAnsi="Arial" w:cs="Arial"/>
          <w:i/>
          <w:sz w:val="28"/>
          <w:szCs w:val="28"/>
          <w:lang w:val="el-GR"/>
        </w:rPr>
        <w:t>ΧατζηΧριστοφής</w:t>
      </w:r>
      <w:proofErr w:type="spellEnd"/>
      <w:r>
        <w:rPr>
          <w:rFonts w:ascii="Arial" w:hAnsi="Arial" w:cs="Arial"/>
          <w:i/>
          <w:sz w:val="28"/>
          <w:szCs w:val="28"/>
          <w:lang w:val="el-GR"/>
        </w:rPr>
        <w:t xml:space="preserve"> Δ.Ε.Π.Ε</w:t>
      </w:r>
      <w:r w:rsidR="00FF4C7A">
        <w:rPr>
          <w:rFonts w:ascii="Arial" w:hAnsi="Arial" w:cs="Arial"/>
          <w:i/>
          <w:sz w:val="28"/>
          <w:szCs w:val="28"/>
          <w:lang w:val="el-GR"/>
        </w:rPr>
        <w:t>.</w:t>
      </w:r>
      <w:r>
        <w:rPr>
          <w:rFonts w:ascii="Arial" w:hAnsi="Arial" w:cs="Arial"/>
          <w:i/>
          <w:sz w:val="28"/>
          <w:szCs w:val="28"/>
          <w:lang w:val="el-GR"/>
        </w:rPr>
        <w:t xml:space="preserve">, </w:t>
      </w:r>
      <w:r>
        <w:rPr>
          <w:rFonts w:ascii="Arial" w:hAnsi="Arial" w:cs="Arial"/>
          <w:iCs/>
          <w:sz w:val="28"/>
          <w:szCs w:val="28"/>
          <w:lang w:val="el-GR"/>
        </w:rPr>
        <w:t xml:space="preserve">για τους </w:t>
      </w:r>
      <w:proofErr w:type="spellStart"/>
      <w:r>
        <w:rPr>
          <w:rFonts w:ascii="Arial" w:hAnsi="Arial" w:cs="Arial"/>
          <w:iCs/>
          <w:sz w:val="28"/>
          <w:szCs w:val="28"/>
          <w:lang w:val="el-GR"/>
        </w:rPr>
        <w:t>Αιτητές</w:t>
      </w:r>
      <w:proofErr w:type="spellEnd"/>
      <w:r>
        <w:rPr>
          <w:rFonts w:ascii="Arial" w:hAnsi="Arial" w:cs="Arial"/>
          <w:iCs/>
          <w:sz w:val="28"/>
          <w:szCs w:val="28"/>
          <w:lang w:val="el-GR"/>
        </w:rPr>
        <w:t>-Εφεσίβλητους.</w:t>
      </w:r>
    </w:p>
    <w:p w14:paraId="313E0C1F" w14:textId="0E86AD48" w:rsidR="008C4938" w:rsidRDefault="008C4938" w:rsidP="002E078F">
      <w:pPr>
        <w:spacing w:line="360" w:lineRule="auto"/>
        <w:ind w:right="-46"/>
        <w:rPr>
          <w:rFonts w:ascii="Arial" w:hAnsi="Arial" w:cs="Arial"/>
          <w:iCs/>
          <w:sz w:val="28"/>
          <w:szCs w:val="28"/>
          <w:lang w:val="el-GR"/>
        </w:rPr>
      </w:pPr>
      <w:r>
        <w:rPr>
          <w:rFonts w:ascii="Arial" w:hAnsi="Arial" w:cs="Arial"/>
          <w:i/>
          <w:sz w:val="28"/>
          <w:szCs w:val="28"/>
          <w:lang w:val="el-GR"/>
        </w:rPr>
        <w:t xml:space="preserve">Άδωνις Πετρίδης για Πολύκαρπος Δ. Πετρίδης &amp; Σία και Κ. </w:t>
      </w:r>
      <w:proofErr w:type="spellStart"/>
      <w:r>
        <w:rPr>
          <w:rFonts w:ascii="Arial" w:hAnsi="Arial" w:cs="Arial"/>
          <w:i/>
          <w:sz w:val="28"/>
          <w:szCs w:val="28"/>
          <w:lang w:val="el-GR"/>
        </w:rPr>
        <w:t>Λυσιώτη</w:t>
      </w:r>
      <w:proofErr w:type="spellEnd"/>
      <w:r>
        <w:rPr>
          <w:rFonts w:ascii="Arial" w:hAnsi="Arial" w:cs="Arial"/>
          <w:i/>
          <w:sz w:val="28"/>
          <w:szCs w:val="28"/>
          <w:lang w:val="el-GR"/>
        </w:rPr>
        <w:t xml:space="preserve"> &amp;</w:t>
      </w:r>
      <w:r w:rsidR="00B87686">
        <w:rPr>
          <w:rFonts w:ascii="Arial" w:hAnsi="Arial" w:cs="Arial"/>
          <w:i/>
          <w:sz w:val="28"/>
          <w:szCs w:val="28"/>
          <w:lang w:val="el-GR"/>
        </w:rPr>
        <w:t xml:space="preserve">          </w:t>
      </w:r>
      <w:r>
        <w:rPr>
          <w:rFonts w:ascii="Arial" w:hAnsi="Arial" w:cs="Arial"/>
          <w:i/>
          <w:sz w:val="28"/>
          <w:szCs w:val="28"/>
          <w:lang w:val="el-GR"/>
        </w:rPr>
        <w:t xml:space="preserve"> Ι. Μιχαήλ Δ.Ε.Π.Ε., </w:t>
      </w:r>
      <w:r>
        <w:rPr>
          <w:rFonts w:ascii="Arial" w:hAnsi="Arial" w:cs="Arial"/>
          <w:iCs/>
          <w:sz w:val="28"/>
          <w:szCs w:val="28"/>
          <w:lang w:val="el-GR"/>
        </w:rPr>
        <w:t>για τους Καθ΄ ων η αίτηση-</w:t>
      </w:r>
      <w:proofErr w:type="spellStart"/>
      <w:r>
        <w:rPr>
          <w:rFonts w:ascii="Arial" w:hAnsi="Arial" w:cs="Arial"/>
          <w:iCs/>
          <w:sz w:val="28"/>
          <w:szCs w:val="28"/>
          <w:lang w:val="el-GR"/>
        </w:rPr>
        <w:t>Εφεσείοντες</w:t>
      </w:r>
      <w:proofErr w:type="spellEnd"/>
      <w:r>
        <w:rPr>
          <w:rFonts w:ascii="Arial" w:hAnsi="Arial" w:cs="Arial"/>
          <w:iCs/>
          <w:sz w:val="28"/>
          <w:szCs w:val="28"/>
          <w:lang w:val="el-GR"/>
        </w:rPr>
        <w:t>.</w:t>
      </w:r>
    </w:p>
    <w:p w14:paraId="3B14EE22" w14:textId="77777777" w:rsidR="002E078F" w:rsidRDefault="002E078F" w:rsidP="002E078F">
      <w:pPr>
        <w:spacing w:line="360" w:lineRule="auto"/>
        <w:ind w:right="-873"/>
        <w:jc w:val="center"/>
        <w:rPr>
          <w:rFonts w:ascii="Arial" w:hAnsi="Arial" w:cs="Arial"/>
          <w:sz w:val="28"/>
          <w:szCs w:val="28"/>
          <w:lang w:val="el-GR"/>
        </w:rPr>
      </w:pPr>
      <w:r>
        <w:rPr>
          <w:rFonts w:ascii="Arial" w:hAnsi="Arial" w:cs="Arial"/>
          <w:sz w:val="28"/>
          <w:szCs w:val="28"/>
          <w:lang w:val="el-GR"/>
        </w:rPr>
        <w:t>________________________</w:t>
      </w:r>
    </w:p>
    <w:p w14:paraId="2D006F63" w14:textId="3463BEC7" w:rsidR="002E078F" w:rsidRDefault="002E078F" w:rsidP="008C4938">
      <w:pPr>
        <w:pStyle w:val="0"/>
        <w:ind w:left="-426" w:firstLine="568"/>
      </w:pPr>
      <w:r>
        <w:rPr>
          <w:b/>
        </w:rPr>
        <w:lastRenderedPageBreak/>
        <w:t>ΜΑΛΑΧΤΟΣ</w:t>
      </w:r>
      <w:r w:rsidRPr="00134FB4">
        <w:rPr>
          <w:b/>
        </w:rPr>
        <w:t>, Δ.</w:t>
      </w:r>
      <w:r w:rsidRPr="00E0399C">
        <w:t xml:space="preserve">:  </w:t>
      </w:r>
      <w:r w:rsidR="008C4938">
        <w:t xml:space="preserve"> </w:t>
      </w:r>
      <w:r w:rsidRPr="00E0399C">
        <w:t xml:space="preserve"> </w:t>
      </w:r>
      <w:r>
        <w:t>Η</w:t>
      </w:r>
      <w:r w:rsidRPr="00621310">
        <w:t xml:space="preserve"> </w:t>
      </w:r>
      <w:r>
        <w:t>α</w:t>
      </w:r>
      <w:r w:rsidRPr="00621310">
        <w:t>πόφαση του Δικαστηρίου</w:t>
      </w:r>
      <w:r>
        <w:t xml:space="preserve"> είναι ομόφωνη και</w:t>
      </w:r>
      <w:r w:rsidRPr="00621310">
        <w:t xml:space="preserve"> θα δ</w:t>
      </w:r>
      <w:r>
        <w:t>οθεί από τον</w:t>
      </w:r>
      <w:r w:rsidRPr="00621310">
        <w:t xml:space="preserve"> Ιωαννίδη, Δ.</w:t>
      </w:r>
    </w:p>
    <w:p w14:paraId="10BE69E4" w14:textId="77777777" w:rsidR="008C6B96" w:rsidRDefault="008C6B96" w:rsidP="008C6B96">
      <w:pPr>
        <w:spacing w:line="360" w:lineRule="auto"/>
        <w:ind w:right="-873"/>
        <w:jc w:val="center"/>
        <w:rPr>
          <w:rFonts w:ascii="Arial" w:hAnsi="Arial" w:cs="Arial"/>
          <w:sz w:val="28"/>
          <w:szCs w:val="28"/>
          <w:lang w:val="el-GR"/>
        </w:rPr>
      </w:pPr>
      <w:r>
        <w:rPr>
          <w:rFonts w:ascii="Arial" w:hAnsi="Arial" w:cs="Arial"/>
          <w:sz w:val="28"/>
          <w:szCs w:val="28"/>
          <w:lang w:val="el-GR"/>
        </w:rPr>
        <w:t>________________________</w:t>
      </w:r>
    </w:p>
    <w:p w14:paraId="04093DDB" w14:textId="13F978FB" w:rsidR="002E078F" w:rsidRDefault="002E078F" w:rsidP="002E078F">
      <w:pPr>
        <w:pStyle w:val="KANONIKH"/>
        <w:jc w:val="center"/>
        <w:rPr>
          <w:rFonts w:ascii="Arial" w:hAnsi="Arial"/>
          <w:b/>
          <w:bCs w:val="0"/>
          <w:kern w:val="0"/>
          <w:sz w:val="28"/>
          <w:szCs w:val="28"/>
          <w:u w:val="single"/>
        </w:rPr>
      </w:pPr>
      <w:r w:rsidRPr="00621310">
        <w:rPr>
          <w:rFonts w:ascii="Arial" w:hAnsi="Arial"/>
          <w:b/>
          <w:bCs w:val="0"/>
          <w:kern w:val="0"/>
          <w:sz w:val="28"/>
          <w:szCs w:val="28"/>
          <w:u w:val="single"/>
        </w:rPr>
        <w:t xml:space="preserve">Α Π Ο Φ Α Σ Η </w:t>
      </w:r>
    </w:p>
    <w:p w14:paraId="33036112" w14:textId="1B951465" w:rsidR="002E078F" w:rsidRDefault="002E078F" w:rsidP="00044FF9">
      <w:pPr>
        <w:rPr>
          <w:rFonts w:ascii="Arial" w:hAnsi="Arial" w:cs="Arial"/>
          <w:sz w:val="28"/>
          <w:szCs w:val="28"/>
          <w:lang w:val="el-GR"/>
        </w:rPr>
      </w:pPr>
      <w:r w:rsidRPr="000D0A7B">
        <w:rPr>
          <w:rFonts w:ascii="Arial" w:hAnsi="Arial" w:cs="Arial"/>
          <w:sz w:val="28"/>
          <w:szCs w:val="28"/>
          <w:lang w:val="el-GR"/>
        </w:rPr>
        <w:t xml:space="preserve">    </w:t>
      </w:r>
      <w:r w:rsidRPr="00134FB4">
        <w:rPr>
          <w:rFonts w:ascii="Arial" w:hAnsi="Arial" w:cs="Arial"/>
          <w:b/>
          <w:sz w:val="28"/>
          <w:szCs w:val="28"/>
          <w:lang w:val="el-GR"/>
        </w:rPr>
        <w:t>ΙΩΑΝΝΙΔΗΣ, Δ.</w:t>
      </w:r>
      <w:r w:rsidRPr="00621310">
        <w:rPr>
          <w:rFonts w:ascii="Arial" w:hAnsi="Arial" w:cs="Arial"/>
          <w:sz w:val="28"/>
          <w:szCs w:val="28"/>
          <w:lang w:val="el-GR"/>
        </w:rPr>
        <w:t>:</w:t>
      </w:r>
      <w:r>
        <w:rPr>
          <w:rFonts w:ascii="Arial" w:hAnsi="Arial" w:cs="Arial"/>
          <w:sz w:val="28"/>
          <w:szCs w:val="28"/>
          <w:lang w:val="el-GR"/>
        </w:rPr>
        <w:t xml:space="preserve">  </w:t>
      </w:r>
      <w:r w:rsidR="00206145">
        <w:rPr>
          <w:rFonts w:ascii="Arial" w:hAnsi="Arial" w:cs="Arial"/>
          <w:sz w:val="28"/>
          <w:szCs w:val="28"/>
          <w:lang w:val="el-GR"/>
        </w:rPr>
        <w:t>Πέντε και πλέον έτη μετά την καταχώριση της πιο πάνω έφεσης, οι Εφεσίβλητοι,</w:t>
      </w:r>
      <w:r w:rsidR="00FD485B">
        <w:rPr>
          <w:rFonts w:ascii="Arial" w:hAnsi="Arial" w:cs="Arial"/>
          <w:sz w:val="28"/>
          <w:szCs w:val="28"/>
          <w:lang w:val="el-GR"/>
        </w:rPr>
        <w:t xml:space="preserve"> Κυπριακή εταιρεία,</w:t>
      </w:r>
      <w:r w:rsidR="00206145">
        <w:rPr>
          <w:rFonts w:ascii="Arial" w:hAnsi="Arial" w:cs="Arial"/>
          <w:sz w:val="28"/>
          <w:szCs w:val="28"/>
          <w:lang w:val="el-GR"/>
        </w:rPr>
        <w:t xml:space="preserve"> Ενάγοντες στην πρωτόδικη διαδικασία, καταχώρισαν την υπό εκδίκαση αίτηση, με την οποία αξιώνουν όπως οι </w:t>
      </w:r>
      <w:proofErr w:type="spellStart"/>
      <w:r w:rsidR="00206145">
        <w:rPr>
          <w:rFonts w:ascii="Arial" w:hAnsi="Arial" w:cs="Arial"/>
          <w:sz w:val="28"/>
          <w:szCs w:val="28"/>
          <w:lang w:val="el-GR"/>
        </w:rPr>
        <w:t>Εφεσείοντες</w:t>
      </w:r>
      <w:proofErr w:type="spellEnd"/>
      <w:r w:rsidR="00206145">
        <w:rPr>
          <w:rFonts w:ascii="Arial" w:hAnsi="Arial" w:cs="Arial"/>
          <w:sz w:val="28"/>
          <w:szCs w:val="28"/>
          <w:lang w:val="el-GR"/>
        </w:rPr>
        <w:t>,</w:t>
      </w:r>
      <w:r w:rsidR="00FD485B">
        <w:rPr>
          <w:rFonts w:ascii="Arial" w:hAnsi="Arial" w:cs="Arial"/>
          <w:sz w:val="28"/>
          <w:szCs w:val="28"/>
          <w:lang w:val="el-GR"/>
        </w:rPr>
        <w:t xml:space="preserve"> Ρωσική εταιρεία,</w:t>
      </w:r>
      <w:r w:rsidR="00206145">
        <w:rPr>
          <w:rFonts w:ascii="Arial" w:hAnsi="Arial" w:cs="Arial"/>
          <w:sz w:val="28"/>
          <w:szCs w:val="28"/>
          <w:lang w:val="el-GR"/>
        </w:rPr>
        <w:t xml:space="preserve"> Εναγόμενοι στην πρωτόδικη διαδικασία, καταθέσουν στο Δικαστήριο</w:t>
      </w:r>
      <w:r w:rsidR="00044FF9">
        <w:rPr>
          <w:rFonts w:ascii="Arial" w:hAnsi="Arial" w:cs="Arial"/>
          <w:sz w:val="28"/>
          <w:szCs w:val="28"/>
          <w:lang w:val="el-GR"/>
        </w:rPr>
        <w:t xml:space="preserve"> </w:t>
      </w:r>
      <w:r w:rsidR="00044FF9" w:rsidRPr="00044FF9">
        <w:rPr>
          <w:rFonts w:ascii="Arial" w:hAnsi="Arial" w:cs="Arial"/>
          <w:i/>
          <w:iCs/>
          <w:sz w:val="28"/>
          <w:szCs w:val="28"/>
          <w:lang w:val="el-GR"/>
        </w:rPr>
        <w:t>«υπό μορφή τραπεζικής εγγύησης εντός 30 ημερών από την έκδοση του αιτούμενου διατάγματος ή/και εντός του χρόνου που το Δικαστήριο θα κρίνει εύλογο και δίκαιο το ποσό των €35.000- ή/και οποιοδήποτε ποσό το Δικαστήριο κρίνει εύλογο και δίκαιο, ως εγγύηση ή/και ως ασφάλεια για τα έξοδα της Εφεσίβλητης/</w:t>
      </w:r>
      <w:proofErr w:type="spellStart"/>
      <w:r w:rsidR="00044FF9" w:rsidRPr="00044FF9">
        <w:rPr>
          <w:rFonts w:ascii="Arial" w:hAnsi="Arial" w:cs="Arial"/>
          <w:i/>
          <w:iCs/>
          <w:sz w:val="28"/>
          <w:szCs w:val="28"/>
          <w:lang w:val="el-GR"/>
        </w:rPr>
        <w:t>Αιτήτριας</w:t>
      </w:r>
      <w:proofErr w:type="spellEnd"/>
      <w:r w:rsidR="00044FF9" w:rsidRPr="00044FF9">
        <w:rPr>
          <w:rFonts w:ascii="Arial" w:hAnsi="Arial" w:cs="Arial"/>
          <w:i/>
          <w:iCs/>
          <w:sz w:val="28"/>
          <w:szCs w:val="28"/>
          <w:lang w:val="el-GR"/>
        </w:rPr>
        <w:t xml:space="preserve"> για το σύνολο των εξόδων στα οποία έχει καταδικαστεί η </w:t>
      </w:r>
      <w:proofErr w:type="spellStart"/>
      <w:r w:rsidR="00044FF9" w:rsidRPr="00044FF9">
        <w:rPr>
          <w:rFonts w:ascii="Arial" w:hAnsi="Arial" w:cs="Arial"/>
          <w:i/>
          <w:iCs/>
          <w:sz w:val="28"/>
          <w:szCs w:val="28"/>
          <w:lang w:val="el-GR"/>
        </w:rPr>
        <w:t>Εφεσείουσα</w:t>
      </w:r>
      <w:proofErr w:type="spellEnd"/>
      <w:r w:rsidR="00044FF9" w:rsidRPr="00044FF9">
        <w:rPr>
          <w:rFonts w:ascii="Arial" w:hAnsi="Arial" w:cs="Arial"/>
          <w:i/>
          <w:iCs/>
          <w:sz w:val="28"/>
          <w:szCs w:val="28"/>
          <w:lang w:val="el-GR"/>
        </w:rPr>
        <w:t xml:space="preserve">/Καθ΄ ης η Αίτηση στην πρωτόδικη διαδικασία, καθώς και για τα έξοδα που είναι εύλογο να επιδικαστούν εναντίον της σε περίπτωση που αποτύχει στην πιο πάνω έφεση της.» </w:t>
      </w:r>
      <w:r w:rsidR="00206145">
        <w:rPr>
          <w:rFonts w:ascii="Arial" w:hAnsi="Arial" w:cs="Arial"/>
          <w:sz w:val="28"/>
          <w:szCs w:val="28"/>
          <w:lang w:val="el-GR"/>
        </w:rPr>
        <w:t>Περαιτέρω, αξιών</w:t>
      </w:r>
      <w:r w:rsidR="00461852">
        <w:rPr>
          <w:rFonts w:ascii="Arial" w:hAnsi="Arial" w:cs="Arial"/>
          <w:sz w:val="28"/>
          <w:szCs w:val="28"/>
          <w:lang w:val="el-GR"/>
        </w:rPr>
        <w:t>ουν</w:t>
      </w:r>
      <w:r w:rsidR="00206145">
        <w:rPr>
          <w:rFonts w:ascii="Arial" w:hAnsi="Arial" w:cs="Arial"/>
          <w:sz w:val="28"/>
          <w:szCs w:val="28"/>
          <w:lang w:val="el-GR"/>
        </w:rPr>
        <w:t xml:space="preserve"> διάταγμα του Δικαστηρίου με το οποίο να αναστέλλεται η διαδικασία της έφεσης μέχρι την κατάθεση της εγγύησης</w:t>
      </w:r>
      <w:r w:rsidR="00461852">
        <w:rPr>
          <w:rFonts w:ascii="Arial" w:hAnsi="Arial" w:cs="Arial"/>
          <w:sz w:val="28"/>
          <w:szCs w:val="28"/>
          <w:lang w:val="el-GR"/>
        </w:rPr>
        <w:t>,</w:t>
      </w:r>
      <w:r w:rsidR="00206145">
        <w:rPr>
          <w:rFonts w:ascii="Arial" w:hAnsi="Arial" w:cs="Arial"/>
          <w:sz w:val="28"/>
          <w:szCs w:val="28"/>
          <w:lang w:val="el-GR"/>
        </w:rPr>
        <w:t xml:space="preserve"> και σε περίπτωση μη συμμόρφωσης, απόρριψη της έφεσης, με έξοδα εναντίον των </w:t>
      </w:r>
      <w:proofErr w:type="spellStart"/>
      <w:r w:rsidR="00206145">
        <w:rPr>
          <w:rFonts w:ascii="Arial" w:hAnsi="Arial" w:cs="Arial"/>
          <w:sz w:val="28"/>
          <w:szCs w:val="28"/>
          <w:lang w:val="el-GR"/>
        </w:rPr>
        <w:t>Εφεσειόντων</w:t>
      </w:r>
      <w:proofErr w:type="spellEnd"/>
      <w:r w:rsidR="00206145">
        <w:rPr>
          <w:rFonts w:ascii="Arial" w:hAnsi="Arial" w:cs="Arial"/>
          <w:sz w:val="28"/>
          <w:szCs w:val="28"/>
          <w:lang w:val="el-GR"/>
        </w:rPr>
        <w:t xml:space="preserve"> και υπέρ των Εφεσίβλητων. </w:t>
      </w:r>
    </w:p>
    <w:p w14:paraId="7102892F" w14:textId="77777777" w:rsidR="00206145" w:rsidRDefault="00206145" w:rsidP="008C4938">
      <w:pPr>
        <w:rPr>
          <w:rFonts w:ascii="Arial" w:hAnsi="Arial" w:cs="Arial"/>
          <w:sz w:val="28"/>
          <w:szCs w:val="28"/>
          <w:lang w:val="el-GR"/>
        </w:rPr>
      </w:pPr>
    </w:p>
    <w:p w14:paraId="1ACA80D4" w14:textId="2FCF104E" w:rsidR="00FD485B" w:rsidRPr="004F4DBE" w:rsidRDefault="00206145" w:rsidP="00206145">
      <w:pPr>
        <w:ind w:firstLine="284"/>
        <w:rPr>
          <w:rFonts w:ascii="Arial" w:hAnsi="Arial" w:cs="Arial"/>
          <w:sz w:val="28"/>
          <w:szCs w:val="28"/>
          <w:lang w:val="el-GR"/>
        </w:rPr>
      </w:pPr>
      <w:r>
        <w:rPr>
          <w:rFonts w:ascii="Arial" w:hAnsi="Arial" w:cs="Arial"/>
          <w:sz w:val="28"/>
          <w:szCs w:val="28"/>
          <w:lang w:val="el-GR"/>
        </w:rPr>
        <w:lastRenderedPageBreak/>
        <w:t>Η αίτηση, η οποία βασίζεται</w:t>
      </w:r>
      <w:r w:rsidR="007E338D" w:rsidRPr="007E338D">
        <w:rPr>
          <w:rFonts w:ascii="Arial" w:hAnsi="Arial" w:cs="Arial"/>
          <w:sz w:val="28"/>
          <w:szCs w:val="28"/>
          <w:lang w:val="el-GR"/>
        </w:rPr>
        <w:t xml:space="preserve">, </w:t>
      </w:r>
      <w:r w:rsidR="007E338D">
        <w:rPr>
          <w:rFonts w:ascii="Arial" w:hAnsi="Arial" w:cs="Arial"/>
          <w:sz w:val="28"/>
          <w:szCs w:val="28"/>
          <w:lang w:val="el-GR"/>
        </w:rPr>
        <w:t xml:space="preserve">μεταξύ άλλων, </w:t>
      </w:r>
      <w:r w:rsidR="00936A76">
        <w:rPr>
          <w:rFonts w:ascii="Arial" w:hAnsi="Arial" w:cs="Arial"/>
          <w:sz w:val="28"/>
          <w:szCs w:val="28"/>
          <w:lang w:val="el-GR"/>
        </w:rPr>
        <w:t>στη</w:t>
      </w:r>
      <w:r w:rsidR="00F468D3" w:rsidRPr="00F468D3">
        <w:rPr>
          <w:rFonts w:ascii="Arial" w:hAnsi="Arial" w:cs="Arial"/>
          <w:sz w:val="28"/>
          <w:szCs w:val="28"/>
          <w:lang w:val="el-GR"/>
        </w:rPr>
        <w:t xml:space="preserve"> </w:t>
      </w:r>
      <w:r w:rsidR="00F468D3">
        <w:rPr>
          <w:rFonts w:ascii="Arial" w:hAnsi="Arial" w:cs="Arial"/>
          <w:sz w:val="28"/>
          <w:szCs w:val="28"/>
          <w:lang w:val="el-GR"/>
        </w:rPr>
        <w:t>Δ.35</w:t>
      </w:r>
      <w:r w:rsidR="00F468D3" w:rsidRPr="00F468D3">
        <w:rPr>
          <w:rFonts w:ascii="Arial" w:hAnsi="Arial" w:cs="Arial"/>
          <w:sz w:val="28"/>
          <w:szCs w:val="28"/>
          <w:lang w:val="el-GR"/>
        </w:rPr>
        <w:t xml:space="preserve"> </w:t>
      </w:r>
      <w:r w:rsidR="00F468D3">
        <w:rPr>
          <w:rFonts w:ascii="Arial" w:hAnsi="Arial" w:cs="Arial"/>
          <w:sz w:val="28"/>
          <w:szCs w:val="28"/>
          <w:lang w:val="el-GR"/>
        </w:rPr>
        <w:t>Θ.1, 2</w:t>
      </w:r>
      <w:r w:rsidR="00F468D3" w:rsidRPr="00F468D3">
        <w:rPr>
          <w:rFonts w:ascii="Arial" w:hAnsi="Arial" w:cs="Arial"/>
          <w:sz w:val="28"/>
          <w:szCs w:val="28"/>
          <w:lang w:val="el-GR"/>
        </w:rPr>
        <w:t xml:space="preserve"> </w:t>
      </w:r>
      <w:r w:rsidR="00F468D3">
        <w:rPr>
          <w:rFonts w:ascii="Arial" w:hAnsi="Arial" w:cs="Arial"/>
          <w:sz w:val="28"/>
          <w:szCs w:val="28"/>
          <w:lang w:val="el-GR"/>
        </w:rPr>
        <w:t xml:space="preserve">και στη </w:t>
      </w:r>
      <w:r w:rsidR="00936A76">
        <w:rPr>
          <w:rFonts w:ascii="Arial" w:hAnsi="Arial" w:cs="Arial"/>
          <w:sz w:val="28"/>
          <w:szCs w:val="28"/>
          <w:lang w:val="el-GR"/>
        </w:rPr>
        <w:t>Δ.60</w:t>
      </w:r>
      <w:r w:rsidR="00461852">
        <w:rPr>
          <w:rFonts w:ascii="Arial" w:hAnsi="Arial" w:cs="Arial"/>
          <w:sz w:val="28"/>
          <w:szCs w:val="28"/>
          <w:lang w:val="el-GR"/>
        </w:rPr>
        <w:t xml:space="preserve"> </w:t>
      </w:r>
      <w:r w:rsidR="00936A76">
        <w:rPr>
          <w:rFonts w:ascii="Arial" w:hAnsi="Arial" w:cs="Arial"/>
          <w:sz w:val="28"/>
          <w:szCs w:val="28"/>
          <w:lang w:val="el-GR"/>
        </w:rPr>
        <w:t>Θ.1-6</w:t>
      </w:r>
      <w:r w:rsidR="007E338D">
        <w:rPr>
          <w:rFonts w:ascii="Arial" w:hAnsi="Arial" w:cs="Arial"/>
          <w:sz w:val="28"/>
          <w:szCs w:val="28"/>
          <w:lang w:val="el-GR"/>
        </w:rPr>
        <w:t xml:space="preserve"> </w:t>
      </w:r>
      <w:r w:rsidR="00F468D3">
        <w:rPr>
          <w:rFonts w:ascii="Arial" w:hAnsi="Arial" w:cs="Arial"/>
          <w:sz w:val="28"/>
          <w:szCs w:val="28"/>
          <w:lang w:val="el-GR"/>
        </w:rPr>
        <w:t xml:space="preserve">των Θεσμών Πολιτικής Δικονομίας, </w:t>
      </w:r>
      <w:r w:rsidR="00936A76">
        <w:rPr>
          <w:rFonts w:ascii="Arial" w:hAnsi="Arial" w:cs="Arial"/>
          <w:sz w:val="28"/>
          <w:szCs w:val="28"/>
          <w:lang w:val="el-GR"/>
        </w:rPr>
        <w:t xml:space="preserve">υποστηρίζεται από Ένορκη Δήλωση του κ. Νικόλα </w:t>
      </w:r>
      <w:proofErr w:type="spellStart"/>
      <w:r w:rsidR="00936A76">
        <w:rPr>
          <w:rFonts w:ascii="Arial" w:hAnsi="Arial" w:cs="Arial"/>
          <w:sz w:val="28"/>
          <w:szCs w:val="28"/>
          <w:lang w:val="el-GR"/>
        </w:rPr>
        <w:t>Σιακαλλή</w:t>
      </w:r>
      <w:proofErr w:type="spellEnd"/>
      <w:r w:rsidR="00936A76">
        <w:rPr>
          <w:rFonts w:ascii="Arial" w:hAnsi="Arial" w:cs="Arial"/>
          <w:sz w:val="28"/>
          <w:szCs w:val="28"/>
          <w:lang w:val="el-GR"/>
        </w:rPr>
        <w:t>, Διευθυντή των Εφεσίβλητων.</w:t>
      </w:r>
      <w:r w:rsidR="00DF78A8">
        <w:rPr>
          <w:rFonts w:ascii="Arial" w:hAnsi="Arial" w:cs="Arial"/>
          <w:sz w:val="28"/>
          <w:szCs w:val="28"/>
          <w:lang w:val="el-GR"/>
        </w:rPr>
        <w:t xml:space="preserve"> Στην Ένορκη Δήλωση γίνεται αναφορά στις δικαστικές αποφάσεις που είχαν εκδοθεί στις 29.9.2017, προς όφελος των Εφεσίβλητων και εναντίον των </w:t>
      </w:r>
      <w:proofErr w:type="spellStart"/>
      <w:r w:rsidR="00DF78A8">
        <w:rPr>
          <w:rFonts w:ascii="Arial" w:hAnsi="Arial" w:cs="Arial"/>
          <w:sz w:val="28"/>
          <w:szCs w:val="28"/>
          <w:lang w:val="el-GR"/>
        </w:rPr>
        <w:t>Εφεσειόντων</w:t>
      </w:r>
      <w:proofErr w:type="spellEnd"/>
      <w:r w:rsidR="00DF78A8">
        <w:rPr>
          <w:rFonts w:ascii="Arial" w:hAnsi="Arial" w:cs="Arial"/>
          <w:sz w:val="28"/>
          <w:szCs w:val="28"/>
          <w:lang w:val="el-GR"/>
        </w:rPr>
        <w:t xml:space="preserve">, στο πλαίσιο των Συνενωμένων Αγωγών με </w:t>
      </w:r>
      <w:proofErr w:type="spellStart"/>
      <w:r w:rsidR="00DF78A8">
        <w:rPr>
          <w:rFonts w:ascii="Arial" w:hAnsi="Arial" w:cs="Arial"/>
          <w:sz w:val="28"/>
          <w:szCs w:val="28"/>
          <w:lang w:val="el-GR"/>
        </w:rPr>
        <w:t>αρ</w:t>
      </w:r>
      <w:proofErr w:type="spellEnd"/>
      <w:r w:rsidR="00DF78A8">
        <w:rPr>
          <w:rFonts w:ascii="Arial" w:hAnsi="Arial" w:cs="Arial"/>
          <w:sz w:val="28"/>
          <w:szCs w:val="28"/>
          <w:lang w:val="el-GR"/>
        </w:rPr>
        <w:t xml:space="preserve">. 1292/2010 και 1306/2014, του Επαρχιακού Δικαστηρίου Λάρνακας-Αμμοχώστου. Γίνεται επίσης αναφορά στις προσπάθειες που έγιναν για να εκτελεστούν οι εν λόγω δικαστικές αποφάσεις, </w:t>
      </w:r>
      <w:r w:rsidR="00FD485B">
        <w:rPr>
          <w:rFonts w:ascii="Arial" w:hAnsi="Arial" w:cs="Arial"/>
          <w:sz w:val="28"/>
          <w:szCs w:val="28"/>
          <w:lang w:val="el-GR"/>
        </w:rPr>
        <w:t xml:space="preserve">οι οποίες όμως </w:t>
      </w:r>
      <w:proofErr w:type="spellStart"/>
      <w:r w:rsidR="00FD485B">
        <w:rPr>
          <w:rFonts w:ascii="Arial" w:hAnsi="Arial" w:cs="Arial"/>
          <w:sz w:val="28"/>
          <w:szCs w:val="28"/>
          <w:lang w:val="el-GR"/>
        </w:rPr>
        <w:t>απέβησαν</w:t>
      </w:r>
      <w:proofErr w:type="spellEnd"/>
      <w:r w:rsidR="00FD485B">
        <w:rPr>
          <w:rFonts w:ascii="Arial" w:hAnsi="Arial" w:cs="Arial"/>
          <w:sz w:val="28"/>
          <w:szCs w:val="28"/>
          <w:lang w:val="el-GR"/>
        </w:rPr>
        <w:t xml:space="preserve"> άκαρπες. Στις </w:t>
      </w:r>
      <w:proofErr w:type="spellStart"/>
      <w:r w:rsidR="00FD485B">
        <w:rPr>
          <w:rFonts w:ascii="Arial" w:hAnsi="Arial" w:cs="Arial"/>
          <w:sz w:val="28"/>
          <w:szCs w:val="28"/>
          <w:lang w:val="el-GR"/>
        </w:rPr>
        <w:t>παραγρ</w:t>
      </w:r>
      <w:proofErr w:type="spellEnd"/>
      <w:r w:rsidR="00FD485B">
        <w:rPr>
          <w:rFonts w:ascii="Arial" w:hAnsi="Arial" w:cs="Arial"/>
          <w:sz w:val="28"/>
          <w:szCs w:val="28"/>
          <w:lang w:val="el-GR"/>
        </w:rPr>
        <w:t>. 12</w:t>
      </w:r>
      <w:r w:rsidR="00461852">
        <w:rPr>
          <w:rFonts w:ascii="Arial" w:hAnsi="Arial" w:cs="Arial"/>
          <w:sz w:val="28"/>
          <w:szCs w:val="28"/>
          <w:lang w:val="el-GR"/>
        </w:rPr>
        <w:t xml:space="preserve"> και 14 </w:t>
      </w:r>
      <w:r w:rsidR="00FD485B">
        <w:rPr>
          <w:rFonts w:ascii="Arial" w:hAnsi="Arial" w:cs="Arial"/>
          <w:sz w:val="28"/>
          <w:szCs w:val="28"/>
          <w:lang w:val="el-GR"/>
        </w:rPr>
        <w:t xml:space="preserve">της Ένορκης </w:t>
      </w:r>
      <w:r w:rsidR="00461852">
        <w:rPr>
          <w:rFonts w:ascii="Arial" w:hAnsi="Arial" w:cs="Arial"/>
          <w:sz w:val="28"/>
          <w:szCs w:val="28"/>
          <w:lang w:val="el-GR"/>
        </w:rPr>
        <w:t xml:space="preserve">του </w:t>
      </w:r>
      <w:r w:rsidR="00FD485B">
        <w:rPr>
          <w:rFonts w:ascii="Arial" w:hAnsi="Arial" w:cs="Arial"/>
          <w:sz w:val="28"/>
          <w:szCs w:val="28"/>
          <w:lang w:val="el-GR"/>
        </w:rPr>
        <w:t>Δήλωσης, καταγράφονται τα ακόλουθα</w:t>
      </w:r>
      <w:r w:rsidR="00FD485B" w:rsidRPr="004F4DBE">
        <w:rPr>
          <w:rFonts w:ascii="Arial" w:hAnsi="Arial" w:cs="Arial"/>
          <w:sz w:val="28"/>
          <w:szCs w:val="28"/>
          <w:lang w:val="el-GR"/>
        </w:rPr>
        <w:t>:</w:t>
      </w:r>
    </w:p>
    <w:p w14:paraId="49923092" w14:textId="77777777" w:rsidR="00723E1D" w:rsidRPr="004F4DBE" w:rsidRDefault="00723E1D" w:rsidP="00206145">
      <w:pPr>
        <w:ind w:firstLine="284"/>
        <w:rPr>
          <w:rFonts w:ascii="Arial" w:hAnsi="Arial" w:cs="Arial"/>
          <w:sz w:val="28"/>
          <w:szCs w:val="28"/>
          <w:lang w:val="el-GR"/>
        </w:rPr>
      </w:pPr>
    </w:p>
    <w:p w14:paraId="64E47799" w14:textId="02AE093B" w:rsidR="00FD485B" w:rsidRDefault="00723E1D" w:rsidP="00723E1D">
      <w:pPr>
        <w:spacing w:line="240" w:lineRule="auto"/>
        <w:ind w:left="1276" w:hanging="709"/>
        <w:rPr>
          <w:rFonts w:ascii="Arial" w:hAnsi="Arial" w:cs="Arial"/>
          <w:sz w:val="28"/>
          <w:szCs w:val="28"/>
          <w:lang w:val="el-GR"/>
        </w:rPr>
      </w:pPr>
      <w:r>
        <w:rPr>
          <w:rFonts w:ascii="Arial" w:hAnsi="Arial" w:cs="Arial"/>
          <w:sz w:val="28"/>
          <w:szCs w:val="28"/>
          <w:lang w:val="el-GR"/>
        </w:rPr>
        <w:t xml:space="preserve">«12.  Από τις αρχές του 2020 άρχισαν να εφαρμόζονται παγκοσμίως τα γνωστά αυστηρά μέτρα κατά της εξάπλωσης του κορονοϊού </w:t>
      </w:r>
      <w:r>
        <w:rPr>
          <w:rFonts w:ascii="Arial" w:hAnsi="Arial" w:cs="Arial"/>
          <w:sz w:val="28"/>
          <w:szCs w:val="28"/>
          <w:lang w:val="en-US"/>
        </w:rPr>
        <w:t>covid</w:t>
      </w:r>
      <w:r w:rsidRPr="00723E1D">
        <w:rPr>
          <w:rFonts w:ascii="Arial" w:hAnsi="Arial" w:cs="Arial"/>
          <w:sz w:val="28"/>
          <w:szCs w:val="28"/>
          <w:lang w:val="el-GR"/>
        </w:rPr>
        <w:t>- 19</w:t>
      </w:r>
      <w:r>
        <w:rPr>
          <w:rFonts w:ascii="Arial" w:hAnsi="Arial" w:cs="Arial"/>
          <w:sz w:val="28"/>
          <w:szCs w:val="28"/>
          <w:lang w:val="el-GR"/>
        </w:rPr>
        <w:t xml:space="preserve"> που είχαν σαν συνέπεια την παράλυση του τουριστικού τομέα και της παγκόσμιας οικονομίας γενικότερα. Ακολούθησε ο πόλεμος μεταξύ Ρωσίας και Ουκρανίας και οι σχετικές Ευρωπαϊκές κυρώσεις εναντίον των Ρωσίας που πάλι είχαν και εξακολουθούν να έχουν ιδιαίτερες συνέπειες στον τουρισμό και δεν επέτρεψαν, ούτε να μπορέσουν να προχωρήσουν οι προσπάθειες για πιθανή διευθέτηση, ούτε να προωθήσουμε </w:t>
      </w:r>
      <w:proofErr w:type="spellStart"/>
      <w:r>
        <w:rPr>
          <w:rFonts w:ascii="Arial" w:hAnsi="Arial" w:cs="Arial"/>
          <w:sz w:val="28"/>
          <w:szCs w:val="28"/>
          <w:lang w:val="el-GR"/>
        </w:rPr>
        <w:t>ενωρίτερα</w:t>
      </w:r>
      <w:proofErr w:type="spellEnd"/>
      <w:r>
        <w:rPr>
          <w:rFonts w:ascii="Arial" w:hAnsi="Arial" w:cs="Arial"/>
          <w:sz w:val="28"/>
          <w:szCs w:val="28"/>
          <w:lang w:val="el-GR"/>
        </w:rPr>
        <w:t xml:space="preserve"> την παρούσα αίτηση. </w:t>
      </w:r>
    </w:p>
    <w:p w14:paraId="34AC82B4" w14:textId="77777777" w:rsidR="00723E1D" w:rsidRDefault="00723E1D" w:rsidP="00723E1D">
      <w:pPr>
        <w:spacing w:line="240" w:lineRule="auto"/>
        <w:ind w:left="1276" w:hanging="709"/>
        <w:rPr>
          <w:rFonts w:ascii="Arial" w:hAnsi="Arial" w:cs="Arial"/>
          <w:sz w:val="28"/>
          <w:szCs w:val="28"/>
          <w:lang w:val="el-GR"/>
        </w:rPr>
      </w:pPr>
    </w:p>
    <w:p w14:paraId="0E982102" w14:textId="65F51C4E" w:rsidR="00723E1D" w:rsidRDefault="00723E1D" w:rsidP="00723E1D">
      <w:pPr>
        <w:spacing w:line="240" w:lineRule="auto"/>
        <w:ind w:left="1276" w:hanging="709"/>
        <w:rPr>
          <w:rFonts w:ascii="Arial" w:hAnsi="Arial" w:cs="Arial"/>
          <w:sz w:val="28"/>
          <w:szCs w:val="28"/>
          <w:lang w:val="el-GR"/>
        </w:rPr>
      </w:pPr>
      <w:r>
        <w:rPr>
          <w:rFonts w:ascii="Arial" w:hAnsi="Arial" w:cs="Arial"/>
          <w:sz w:val="28"/>
          <w:szCs w:val="28"/>
          <w:lang w:val="el-GR"/>
        </w:rPr>
        <w:t xml:space="preserve">         […]</w:t>
      </w:r>
    </w:p>
    <w:p w14:paraId="6CDD83E8" w14:textId="77777777" w:rsidR="00723E1D" w:rsidRDefault="00723E1D" w:rsidP="00723E1D">
      <w:pPr>
        <w:spacing w:line="240" w:lineRule="auto"/>
        <w:ind w:left="1276" w:hanging="709"/>
        <w:rPr>
          <w:rFonts w:ascii="Arial" w:hAnsi="Arial" w:cs="Arial"/>
          <w:sz w:val="28"/>
          <w:szCs w:val="28"/>
          <w:lang w:val="el-GR"/>
        </w:rPr>
      </w:pPr>
    </w:p>
    <w:p w14:paraId="22C6C1AA" w14:textId="6E9B1DA8" w:rsidR="00801453" w:rsidRDefault="00723E1D" w:rsidP="00723E1D">
      <w:pPr>
        <w:spacing w:line="240" w:lineRule="auto"/>
        <w:ind w:left="1276" w:hanging="709"/>
        <w:rPr>
          <w:rFonts w:ascii="Arial" w:hAnsi="Arial" w:cs="Arial"/>
          <w:sz w:val="28"/>
          <w:szCs w:val="28"/>
          <w:lang w:val="el-GR"/>
        </w:rPr>
      </w:pPr>
      <w:r>
        <w:rPr>
          <w:rFonts w:ascii="Arial" w:hAnsi="Arial" w:cs="Arial"/>
          <w:sz w:val="28"/>
          <w:szCs w:val="28"/>
          <w:lang w:val="el-GR"/>
        </w:rPr>
        <w:t xml:space="preserve"> 14.</w:t>
      </w:r>
      <w:r>
        <w:rPr>
          <w:rFonts w:ascii="Arial" w:hAnsi="Arial" w:cs="Arial"/>
          <w:sz w:val="28"/>
          <w:szCs w:val="28"/>
          <w:lang w:val="el-GR"/>
        </w:rPr>
        <w:tab/>
        <w:t xml:space="preserve">Έχοντας υπόψη όλα τα πιο πάνω, εισηγούμαι ότι το αίτημα </w:t>
      </w:r>
      <w:r w:rsidR="00801453">
        <w:rPr>
          <w:rFonts w:ascii="Arial" w:hAnsi="Arial" w:cs="Arial"/>
          <w:sz w:val="28"/>
          <w:szCs w:val="28"/>
          <w:lang w:val="el-GR"/>
        </w:rPr>
        <w:t xml:space="preserve">μας για καταβολή εγγύησης από την πλευρά της </w:t>
      </w:r>
      <w:proofErr w:type="spellStart"/>
      <w:r w:rsidR="00801453">
        <w:rPr>
          <w:rFonts w:ascii="Arial" w:hAnsi="Arial" w:cs="Arial"/>
          <w:sz w:val="28"/>
          <w:szCs w:val="28"/>
          <w:lang w:val="el-GR"/>
        </w:rPr>
        <w:t>Εφεσείουσας</w:t>
      </w:r>
      <w:proofErr w:type="spellEnd"/>
      <w:r w:rsidR="00801453">
        <w:rPr>
          <w:rFonts w:ascii="Arial" w:hAnsi="Arial" w:cs="Arial"/>
          <w:sz w:val="28"/>
          <w:szCs w:val="28"/>
          <w:lang w:val="el-GR"/>
        </w:rPr>
        <w:t xml:space="preserve">/Καθ΄ ης η Αίτηση, τόσο για τα έξοδα της πρωτόδικης διαδικασίας που επιδικάστηκαν εναντίον της και δεν καταβλήθηκαν ακόμη, όσο και για τα έξοδα που είναι εύλογο να επιδικαστούν εναντίον της σε περίπτωση που αποτύχει στην έφεση της, είναι απολύτως </w:t>
      </w:r>
      <w:r w:rsidR="00801453">
        <w:rPr>
          <w:rFonts w:ascii="Arial" w:hAnsi="Arial" w:cs="Arial"/>
          <w:sz w:val="28"/>
          <w:szCs w:val="28"/>
          <w:lang w:val="el-GR"/>
        </w:rPr>
        <w:lastRenderedPageBreak/>
        <w:t>δικαιολογημένο. Θεωρώ ότι σε διαφορετική περίπτωση, εάν απορριφθεί η έφεση είναι ξεκάθαρο ότι δεν θα ικανοποιηθεί η πληρωμή των δικηγορικών εξόδων.</w:t>
      </w:r>
      <w:r w:rsidR="001F5FEC">
        <w:rPr>
          <w:rFonts w:ascii="Arial" w:hAnsi="Arial" w:cs="Arial"/>
          <w:sz w:val="28"/>
          <w:szCs w:val="28"/>
          <w:lang w:val="el-GR"/>
        </w:rPr>
        <w:t>»</w:t>
      </w:r>
    </w:p>
    <w:p w14:paraId="3117B8D3" w14:textId="77777777" w:rsidR="00801453" w:rsidRDefault="00801453" w:rsidP="00723E1D">
      <w:pPr>
        <w:spacing w:line="240" w:lineRule="auto"/>
        <w:ind w:left="1276" w:hanging="709"/>
        <w:rPr>
          <w:rFonts w:ascii="Arial" w:hAnsi="Arial" w:cs="Arial"/>
          <w:sz w:val="28"/>
          <w:szCs w:val="28"/>
          <w:lang w:val="el-GR"/>
        </w:rPr>
      </w:pPr>
    </w:p>
    <w:p w14:paraId="7141EDB5" w14:textId="5AD853C5" w:rsidR="00801453" w:rsidRDefault="00801453" w:rsidP="001F5FEC">
      <w:pPr>
        <w:spacing w:line="240" w:lineRule="auto"/>
        <w:ind w:left="1276" w:hanging="709"/>
        <w:rPr>
          <w:rFonts w:ascii="Arial" w:hAnsi="Arial" w:cs="Arial"/>
          <w:sz w:val="28"/>
          <w:szCs w:val="28"/>
          <w:lang w:val="el-GR"/>
        </w:rPr>
      </w:pPr>
      <w:r>
        <w:rPr>
          <w:rFonts w:ascii="Arial" w:hAnsi="Arial" w:cs="Arial"/>
          <w:sz w:val="28"/>
          <w:szCs w:val="28"/>
          <w:lang w:val="el-GR"/>
        </w:rPr>
        <w:t xml:space="preserve"> </w:t>
      </w:r>
    </w:p>
    <w:p w14:paraId="4668A6E0" w14:textId="362BF0CC" w:rsidR="00801453" w:rsidRDefault="00FD485B" w:rsidP="00206145">
      <w:pPr>
        <w:ind w:firstLine="284"/>
        <w:rPr>
          <w:rFonts w:ascii="Arial" w:hAnsi="Arial" w:cs="Arial"/>
          <w:sz w:val="28"/>
          <w:szCs w:val="28"/>
          <w:lang w:val="el-GR"/>
        </w:rPr>
      </w:pPr>
      <w:r>
        <w:rPr>
          <w:rFonts w:ascii="Arial" w:hAnsi="Arial" w:cs="Arial"/>
          <w:sz w:val="28"/>
          <w:szCs w:val="28"/>
          <w:lang w:val="el-GR"/>
        </w:rPr>
        <w:t xml:space="preserve">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καταχώρισαν ένσταση προβάλλοντας επτά λόγους για τους οποίους θεωρούν ότι η αίτηση θα πρέπει να απορριφθεί. </w:t>
      </w:r>
      <w:r w:rsidR="00F468D3">
        <w:rPr>
          <w:rFonts w:ascii="Arial" w:hAnsi="Arial" w:cs="Arial"/>
          <w:sz w:val="28"/>
          <w:szCs w:val="28"/>
          <w:lang w:val="el-GR"/>
        </w:rPr>
        <w:t xml:space="preserve"> Εστιάζουμε στον</w:t>
      </w:r>
      <w:r>
        <w:rPr>
          <w:rFonts w:ascii="Arial" w:hAnsi="Arial" w:cs="Arial"/>
          <w:sz w:val="28"/>
          <w:szCs w:val="28"/>
          <w:lang w:val="el-GR"/>
        </w:rPr>
        <w:t xml:space="preserve"> έβδομο λόγο ένστασης, σύμφωνα με τον οποίο</w:t>
      </w:r>
      <w:r w:rsidRPr="00FD485B">
        <w:rPr>
          <w:rFonts w:ascii="Arial" w:hAnsi="Arial" w:cs="Arial"/>
          <w:sz w:val="28"/>
          <w:szCs w:val="28"/>
          <w:lang w:val="el-GR"/>
        </w:rPr>
        <w:t>:</w:t>
      </w:r>
      <w:r>
        <w:rPr>
          <w:rFonts w:ascii="Arial" w:hAnsi="Arial" w:cs="Arial"/>
          <w:sz w:val="28"/>
          <w:szCs w:val="28"/>
          <w:lang w:val="el-GR"/>
        </w:rPr>
        <w:t xml:space="preserve"> </w:t>
      </w:r>
      <w:r w:rsidR="00801453">
        <w:rPr>
          <w:rFonts w:ascii="Arial" w:hAnsi="Arial" w:cs="Arial"/>
          <w:sz w:val="28"/>
          <w:szCs w:val="28"/>
          <w:lang w:val="el-GR"/>
        </w:rPr>
        <w:t xml:space="preserve"> </w:t>
      </w:r>
    </w:p>
    <w:p w14:paraId="6E81485B" w14:textId="3A93F60D" w:rsidR="00FD485B" w:rsidRDefault="00801453" w:rsidP="00F468D3">
      <w:pPr>
        <w:spacing w:line="240" w:lineRule="auto"/>
        <w:ind w:left="709"/>
        <w:rPr>
          <w:rFonts w:ascii="Arial" w:hAnsi="Arial" w:cs="Arial"/>
          <w:sz w:val="28"/>
          <w:szCs w:val="28"/>
          <w:lang w:val="el-GR"/>
        </w:rPr>
      </w:pPr>
      <w:r>
        <w:rPr>
          <w:rFonts w:ascii="Arial" w:hAnsi="Arial" w:cs="Arial"/>
          <w:sz w:val="28"/>
          <w:szCs w:val="28"/>
          <w:lang w:val="el-GR"/>
        </w:rPr>
        <w:t xml:space="preserve">«Τυχόν έγκριση του αιτήματος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και με τα δεδομένα ως έχουν εξελιχθεί και συνεχίζουν να υφίστανται μετά την εισβολή της Ρωσίας στην Ουκρανία και τους περιορισμούς που έχουν επιβληθεί στους Ρώσους (νομικά και φυσικά πρόσωπα), θα προσκρούει στο Άρθρο 30, 1 και 2 του Συντάγματος και/ή θα ισοδυναμεί με απαγόρευση προσφυγής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ενώπιον του Δικαστηρίου και εκδίκαση της Έφεσης τους εντός </w:t>
      </w:r>
      <w:proofErr w:type="spellStart"/>
      <w:r>
        <w:rPr>
          <w:rFonts w:ascii="Arial" w:hAnsi="Arial" w:cs="Arial"/>
          <w:sz w:val="28"/>
          <w:szCs w:val="28"/>
          <w:lang w:val="el-GR"/>
        </w:rPr>
        <w:t>ευλόγου</w:t>
      </w:r>
      <w:proofErr w:type="spellEnd"/>
      <w:r>
        <w:rPr>
          <w:rFonts w:ascii="Arial" w:hAnsi="Arial" w:cs="Arial"/>
          <w:sz w:val="28"/>
          <w:szCs w:val="28"/>
          <w:lang w:val="el-GR"/>
        </w:rPr>
        <w:t xml:space="preserve"> χρόνου.»</w:t>
      </w:r>
    </w:p>
    <w:p w14:paraId="530A78D5" w14:textId="77777777" w:rsidR="00FD485B" w:rsidRPr="007E338D" w:rsidRDefault="00FD485B" w:rsidP="00206145">
      <w:pPr>
        <w:ind w:firstLine="284"/>
        <w:rPr>
          <w:rFonts w:ascii="Arial" w:hAnsi="Arial" w:cs="Arial"/>
          <w:sz w:val="28"/>
          <w:szCs w:val="28"/>
          <w:lang w:val="el-GR"/>
        </w:rPr>
      </w:pPr>
    </w:p>
    <w:p w14:paraId="75306275" w14:textId="36723FA1" w:rsidR="004F4DBE" w:rsidRDefault="00FD485B" w:rsidP="00206145">
      <w:pPr>
        <w:ind w:firstLine="284"/>
        <w:rPr>
          <w:rFonts w:ascii="Arial" w:hAnsi="Arial" w:cs="Arial"/>
          <w:sz w:val="28"/>
          <w:szCs w:val="28"/>
          <w:lang w:val="el-GR"/>
        </w:rPr>
      </w:pPr>
      <w:r>
        <w:rPr>
          <w:rFonts w:ascii="Arial" w:hAnsi="Arial" w:cs="Arial"/>
          <w:sz w:val="28"/>
          <w:szCs w:val="28"/>
          <w:lang w:val="el-GR"/>
        </w:rPr>
        <w:t>Η Ένορκη Δήλωση που</w:t>
      </w:r>
      <w:r w:rsidR="00A82217">
        <w:rPr>
          <w:rFonts w:ascii="Arial" w:hAnsi="Arial" w:cs="Arial"/>
          <w:sz w:val="28"/>
          <w:szCs w:val="28"/>
          <w:lang w:val="el-GR"/>
        </w:rPr>
        <w:t xml:space="preserve"> </w:t>
      </w:r>
      <w:r>
        <w:rPr>
          <w:rFonts w:ascii="Arial" w:hAnsi="Arial" w:cs="Arial"/>
          <w:sz w:val="28"/>
          <w:szCs w:val="28"/>
          <w:lang w:val="el-GR"/>
        </w:rPr>
        <w:t>υποστηρίζει την ένσταση</w:t>
      </w:r>
      <w:r w:rsidR="00461852">
        <w:rPr>
          <w:rFonts w:ascii="Arial" w:hAnsi="Arial" w:cs="Arial"/>
          <w:sz w:val="28"/>
          <w:szCs w:val="28"/>
          <w:lang w:val="el-GR"/>
        </w:rPr>
        <w:t xml:space="preserve"> υπογράφεται από την κα</w:t>
      </w:r>
      <w:r>
        <w:rPr>
          <w:rFonts w:ascii="Arial" w:hAnsi="Arial" w:cs="Arial"/>
          <w:sz w:val="28"/>
          <w:szCs w:val="28"/>
          <w:lang w:val="el-GR"/>
        </w:rPr>
        <w:t xml:space="preserve"> Ελένη </w:t>
      </w:r>
      <w:proofErr w:type="spellStart"/>
      <w:r>
        <w:rPr>
          <w:rFonts w:ascii="Arial" w:hAnsi="Arial" w:cs="Arial"/>
          <w:sz w:val="28"/>
          <w:szCs w:val="28"/>
          <w:lang w:val="el-GR"/>
        </w:rPr>
        <w:t>Μεσίνα</w:t>
      </w:r>
      <w:proofErr w:type="spellEnd"/>
      <w:r>
        <w:rPr>
          <w:rFonts w:ascii="Arial" w:hAnsi="Arial" w:cs="Arial"/>
          <w:sz w:val="28"/>
          <w:szCs w:val="28"/>
          <w:lang w:val="el-GR"/>
        </w:rPr>
        <w:t xml:space="preserve">, Διευθύντρια της Εταιρείας </w:t>
      </w:r>
      <w:r>
        <w:rPr>
          <w:rFonts w:ascii="Arial" w:hAnsi="Arial" w:cs="Arial"/>
          <w:sz w:val="28"/>
          <w:szCs w:val="28"/>
          <w:lang w:val="en-US"/>
        </w:rPr>
        <w:t>J</w:t>
      </w:r>
      <w:r w:rsidRPr="00FD485B">
        <w:rPr>
          <w:rFonts w:ascii="Arial" w:hAnsi="Arial" w:cs="Arial"/>
          <w:sz w:val="28"/>
          <w:szCs w:val="28"/>
          <w:lang w:val="el-GR"/>
        </w:rPr>
        <w:t>.</w:t>
      </w:r>
      <w:r>
        <w:rPr>
          <w:rFonts w:ascii="Arial" w:hAnsi="Arial" w:cs="Arial"/>
          <w:sz w:val="28"/>
          <w:szCs w:val="28"/>
          <w:lang w:val="en-US"/>
        </w:rPr>
        <w:t>T</w:t>
      </w:r>
      <w:r w:rsidRPr="00FD485B">
        <w:rPr>
          <w:rFonts w:ascii="Arial" w:hAnsi="Arial" w:cs="Arial"/>
          <w:sz w:val="28"/>
          <w:szCs w:val="28"/>
          <w:lang w:val="el-GR"/>
        </w:rPr>
        <w:t>.</w:t>
      </w:r>
      <w:r>
        <w:rPr>
          <w:rFonts w:ascii="Arial" w:hAnsi="Arial" w:cs="Arial"/>
          <w:sz w:val="28"/>
          <w:szCs w:val="28"/>
          <w:lang w:val="en-US"/>
        </w:rPr>
        <w:t>A</w:t>
      </w:r>
      <w:r w:rsidRPr="00FD485B">
        <w:rPr>
          <w:rFonts w:ascii="Arial" w:hAnsi="Arial" w:cs="Arial"/>
          <w:sz w:val="28"/>
          <w:szCs w:val="28"/>
          <w:lang w:val="el-GR"/>
        </w:rPr>
        <w:t xml:space="preserve">. </w:t>
      </w:r>
      <w:r>
        <w:rPr>
          <w:rFonts w:ascii="Arial" w:hAnsi="Arial" w:cs="Arial"/>
          <w:sz w:val="28"/>
          <w:szCs w:val="28"/>
          <w:lang w:val="en-US"/>
        </w:rPr>
        <w:t>Travel</w:t>
      </w:r>
      <w:r w:rsidRPr="00FD485B">
        <w:rPr>
          <w:rFonts w:ascii="Arial" w:hAnsi="Arial" w:cs="Arial"/>
          <w:sz w:val="28"/>
          <w:szCs w:val="28"/>
          <w:lang w:val="el-GR"/>
        </w:rPr>
        <w:t xml:space="preserve"> </w:t>
      </w:r>
      <w:r>
        <w:rPr>
          <w:rFonts w:ascii="Arial" w:hAnsi="Arial" w:cs="Arial"/>
          <w:sz w:val="28"/>
          <w:szCs w:val="28"/>
          <w:lang w:val="en-US"/>
        </w:rPr>
        <w:t>LTD</w:t>
      </w:r>
      <w:r w:rsidRPr="00FD485B">
        <w:rPr>
          <w:rFonts w:ascii="Arial" w:hAnsi="Arial" w:cs="Arial"/>
          <w:sz w:val="28"/>
          <w:szCs w:val="28"/>
          <w:lang w:val="el-GR"/>
        </w:rPr>
        <w:t xml:space="preserve">, </w:t>
      </w:r>
      <w:r>
        <w:rPr>
          <w:rFonts w:ascii="Arial" w:hAnsi="Arial" w:cs="Arial"/>
          <w:sz w:val="28"/>
          <w:szCs w:val="28"/>
          <w:lang w:val="el-GR"/>
        </w:rPr>
        <w:t>η οποία είναι</w:t>
      </w:r>
      <w:r w:rsidR="00A82217">
        <w:rPr>
          <w:rFonts w:ascii="Arial" w:hAnsi="Arial" w:cs="Arial"/>
          <w:sz w:val="28"/>
          <w:szCs w:val="28"/>
          <w:lang w:val="el-GR"/>
        </w:rPr>
        <w:t xml:space="preserve"> η κατά νόμο αντιπρόσωπος των </w:t>
      </w:r>
      <w:proofErr w:type="spellStart"/>
      <w:r w:rsidR="00A82217">
        <w:rPr>
          <w:rFonts w:ascii="Arial" w:hAnsi="Arial" w:cs="Arial"/>
          <w:sz w:val="28"/>
          <w:szCs w:val="28"/>
          <w:lang w:val="el-GR"/>
        </w:rPr>
        <w:t>Εφεσειόντων</w:t>
      </w:r>
      <w:proofErr w:type="spellEnd"/>
      <w:r w:rsidR="00A82217">
        <w:rPr>
          <w:rFonts w:ascii="Arial" w:hAnsi="Arial" w:cs="Arial"/>
          <w:sz w:val="28"/>
          <w:szCs w:val="28"/>
          <w:lang w:val="el-GR"/>
        </w:rPr>
        <w:t xml:space="preserve"> στην Κύπρο</w:t>
      </w:r>
      <w:r w:rsidR="00461852">
        <w:rPr>
          <w:rFonts w:ascii="Arial" w:hAnsi="Arial" w:cs="Arial"/>
          <w:sz w:val="28"/>
          <w:szCs w:val="28"/>
          <w:lang w:val="el-GR"/>
        </w:rPr>
        <w:t>.</w:t>
      </w:r>
      <w:r w:rsidR="00A82217">
        <w:rPr>
          <w:rFonts w:ascii="Arial" w:hAnsi="Arial" w:cs="Arial"/>
          <w:sz w:val="28"/>
          <w:szCs w:val="28"/>
          <w:lang w:val="el-GR"/>
        </w:rPr>
        <w:t xml:space="preserve">  </w:t>
      </w:r>
      <w:r w:rsidR="00461852">
        <w:rPr>
          <w:rFonts w:ascii="Arial" w:hAnsi="Arial" w:cs="Arial"/>
          <w:sz w:val="28"/>
          <w:szCs w:val="28"/>
          <w:lang w:val="el-GR"/>
        </w:rPr>
        <w:t>Σε αυτή γίνεται αναφορά</w:t>
      </w:r>
      <w:r w:rsidR="00A82217">
        <w:rPr>
          <w:rFonts w:ascii="Arial" w:hAnsi="Arial" w:cs="Arial"/>
          <w:sz w:val="28"/>
          <w:szCs w:val="28"/>
          <w:lang w:val="el-GR"/>
        </w:rPr>
        <w:t xml:space="preserve">, μεταξύ άλλων, πως οι </w:t>
      </w:r>
      <w:proofErr w:type="spellStart"/>
      <w:r w:rsidR="00A82217">
        <w:rPr>
          <w:rFonts w:ascii="Arial" w:hAnsi="Arial" w:cs="Arial"/>
          <w:sz w:val="28"/>
          <w:szCs w:val="28"/>
          <w:lang w:val="el-GR"/>
        </w:rPr>
        <w:t>Εφεσείοντες</w:t>
      </w:r>
      <w:proofErr w:type="spellEnd"/>
      <w:r w:rsidR="00A82217">
        <w:rPr>
          <w:rFonts w:ascii="Arial" w:hAnsi="Arial" w:cs="Arial"/>
          <w:sz w:val="28"/>
          <w:szCs w:val="28"/>
          <w:lang w:val="el-GR"/>
        </w:rPr>
        <w:t xml:space="preserve"> αδυνατούν</w:t>
      </w:r>
      <w:r w:rsidR="00FF4C7A">
        <w:rPr>
          <w:rFonts w:ascii="Arial" w:hAnsi="Arial" w:cs="Arial"/>
          <w:sz w:val="28"/>
          <w:szCs w:val="28"/>
          <w:lang w:val="el-GR"/>
        </w:rPr>
        <w:t>,</w:t>
      </w:r>
      <w:r w:rsidR="00A30B89">
        <w:rPr>
          <w:rFonts w:ascii="Arial" w:hAnsi="Arial" w:cs="Arial"/>
          <w:sz w:val="28"/>
          <w:szCs w:val="28"/>
          <w:lang w:val="el-GR"/>
        </w:rPr>
        <w:t xml:space="preserve"> στο παρόν στάδιο</w:t>
      </w:r>
      <w:r w:rsidR="00FF4C7A">
        <w:rPr>
          <w:rFonts w:ascii="Arial" w:hAnsi="Arial" w:cs="Arial"/>
          <w:sz w:val="28"/>
          <w:szCs w:val="28"/>
          <w:lang w:val="el-GR"/>
        </w:rPr>
        <w:t>,</w:t>
      </w:r>
      <w:r w:rsidR="00A82217">
        <w:rPr>
          <w:rFonts w:ascii="Arial" w:hAnsi="Arial" w:cs="Arial"/>
          <w:sz w:val="28"/>
          <w:szCs w:val="28"/>
          <w:lang w:val="el-GR"/>
        </w:rPr>
        <w:t xml:space="preserve"> να συμμορφωθούν με διαταγή ασφάλειας </w:t>
      </w:r>
      <w:r w:rsidR="00FF4C7A">
        <w:rPr>
          <w:rFonts w:ascii="Arial" w:hAnsi="Arial" w:cs="Arial"/>
          <w:sz w:val="28"/>
          <w:szCs w:val="28"/>
          <w:lang w:val="el-GR"/>
        </w:rPr>
        <w:t>εξόδων,</w:t>
      </w:r>
      <w:r w:rsidR="00A82217">
        <w:rPr>
          <w:rFonts w:ascii="Arial" w:hAnsi="Arial" w:cs="Arial"/>
          <w:sz w:val="28"/>
          <w:szCs w:val="28"/>
          <w:lang w:val="el-GR"/>
        </w:rPr>
        <w:t xml:space="preserve"> και τούτο γιατί </w:t>
      </w:r>
      <w:r w:rsidR="00A82217" w:rsidRPr="00A82217">
        <w:rPr>
          <w:rFonts w:ascii="Arial" w:hAnsi="Arial" w:cs="Arial"/>
          <w:i/>
          <w:iCs/>
          <w:sz w:val="28"/>
          <w:szCs w:val="28"/>
          <w:lang w:val="el-GR"/>
        </w:rPr>
        <w:t>«δεν θα μπορούν να αποστείλουν από τη Ρωσία στην Κύπρο τα κεφάλαια που θα απαιτηθούν και η έφεσή τους θα απορριφθεί»</w:t>
      </w:r>
      <w:r w:rsidR="00A82217">
        <w:rPr>
          <w:rFonts w:ascii="Arial" w:hAnsi="Arial" w:cs="Arial"/>
          <w:i/>
          <w:iCs/>
          <w:sz w:val="28"/>
          <w:szCs w:val="28"/>
          <w:lang w:val="el-GR"/>
        </w:rPr>
        <w:t xml:space="preserve"> </w:t>
      </w:r>
      <w:r w:rsidR="00A82217" w:rsidRPr="00A82217">
        <w:rPr>
          <w:rFonts w:ascii="Arial" w:hAnsi="Arial" w:cs="Arial"/>
          <w:sz w:val="28"/>
          <w:szCs w:val="28"/>
          <w:lang w:val="el-GR"/>
        </w:rPr>
        <w:t xml:space="preserve"> λόγω</w:t>
      </w:r>
      <w:r w:rsidR="00A82217">
        <w:rPr>
          <w:rFonts w:ascii="Arial" w:hAnsi="Arial" w:cs="Arial"/>
          <w:sz w:val="28"/>
          <w:szCs w:val="28"/>
          <w:lang w:val="el-GR"/>
        </w:rPr>
        <w:t xml:space="preserve"> των περιορισμών</w:t>
      </w:r>
      <w:r w:rsidR="00A30B89">
        <w:rPr>
          <w:rFonts w:ascii="Arial" w:hAnsi="Arial" w:cs="Arial"/>
          <w:sz w:val="28"/>
          <w:szCs w:val="28"/>
          <w:lang w:val="el-GR"/>
        </w:rPr>
        <w:t xml:space="preserve"> στη διακίνηση</w:t>
      </w:r>
      <w:r w:rsidR="00A82217">
        <w:rPr>
          <w:rFonts w:ascii="Arial" w:hAnsi="Arial" w:cs="Arial"/>
          <w:sz w:val="28"/>
          <w:szCs w:val="28"/>
          <w:lang w:val="el-GR"/>
        </w:rPr>
        <w:t xml:space="preserve"> κεφαλαίων από τη Ρωσία </w:t>
      </w:r>
      <w:r w:rsidR="00A30B89">
        <w:rPr>
          <w:rFonts w:ascii="Arial" w:hAnsi="Arial" w:cs="Arial"/>
          <w:sz w:val="28"/>
          <w:szCs w:val="28"/>
          <w:lang w:val="el-GR"/>
        </w:rPr>
        <w:t xml:space="preserve">στην Κύπρο </w:t>
      </w:r>
      <w:r w:rsidR="00A82217">
        <w:rPr>
          <w:rFonts w:ascii="Arial" w:hAnsi="Arial" w:cs="Arial"/>
          <w:sz w:val="28"/>
          <w:szCs w:val="28"/>
          <w:lang w:val="el-GR"/>
        </w:rPr>
        <w:t>μετά την εισβολή της τελευταίας</w:t>
      </w:r>
      <w:r w:rsidR="00A30B89">
        <w:rPr>
          <w:rFonts w:ascii="Arial" w:hAnsi="Arial" w:cs="Arial"/>
          <w:sz w:val="28"/>
          <w:szCs w:val="28"/>
          <w:lang w:val="el-GR"/>
        </w:rPr>
        <w:t xml:space="preserve"> στην Ουκρανία.</w:t>
      </w:r>
      <w:r w:rsidR="00A0503B">
        <w:rPr>
          <w:rFonts w:ascii="Arial" w:hAnsi="Arial" w:cs="Arial"/>
          <w:sz w:val="28"/>
          <w:szCs w:val="28"/>
          <w:lang w:val="el-GR"/>
        </w:rPr>
        <w:t xml:space="preserve"> Να σημειώσουμε εδώ πως είναι κοινό έδαφος πως οι </w:t>
      </w:r>
      <w:proofErr w:type="spellStart"/>
      <w:r w:rsidR="00A0503B">
        <w:rPr>
          <w:rFonts w:ascii="Arial" w:hAnsi="Arial" w:cs="Arial"/>
          <w:sz w:val="28"/>
          <w:szCs w:val="28"/>
          <w:lang w:val="el-GR"/>
        </w:rPr>
        <w:t>Εφεσείοντες</w:t>
      </w:r>
      <w:proofErr w:type="spellEnd"/>
      <w:r w:rsidR="00A0503B">
        <w:rPr>
          <w:rFonts w:ascii="Arial" w:hAnsi="Arial" w:cs="Arial"/>
          <w:sz w:val="28"/>
          <w:szCs w:val="28"/>
          <w:lang w:val="el-GR"/>
        </w:rPr>
        <w:t xml:space="preserve"> ουδέποτε είχαν τραπεζικούς λογαριασμούς </w:t>
      </w:r>
      <w:r w:rsidR="004D2C50">
        <w:rPr>
          <w:rFonts w:ascii="Arial" w:hAnsi="Arial" w:cs="Arial"/>
          <w:sz w:val="28"/>
          <w:szCs w:val="28"/>
          <w:lang w:val="el-GR"/>
        </w:rPr>
        <w:t xml:space="preserve">ή άλλη περιουσία </w:t>
      </w:r>
      <w:r w:rsidR="00A0503B">
        <w:rPr>
          <w:rFonts w:ascii="Arial" w:hAnsi="Arial" w:cs="Arial"/>
          <w:sz w:val="28"/>
          <w:szCs w:val="28"/>
          <w:lang w:val="el-GR"/>
        </w:rPr>
        <w:t xml:space="preserve">στην Κυπριακή Δημοκρατία και κατά τη </w:t>
      </w:r>
      <w:r w:rsidR="00A0503B">
        <w:rPr>
          <w:rFonts w:ascii="Arial" w:hAnsi="Arial" w:cs="Arial"/>
          <w:sz w:val="28"/>
          <w:szCs w:val="28"/>
          <w:lang w:val="el-GR"/>
        </w:rPr>
        <w:lastRenderedPageBreak/>
        <w:t>διάρκεια της συνεργασίας τους με τους Εφεσίβλητους</w:t>
      </w:r>
      <w:r w:rsidR="00A30B89">
        <w:rPr>
          <w:rFonts w:ascii="Arial" w:hAnsi="Arial" w:cs="Arial"/>
          <w:sz w:val="28"/>
          <w:szCs w:val="28"/>
          <w:lang w:val="el-GR"/>
        </w:rPr>
        <w:t>,</w:t>
      </w:r>
      <w:r w:rsidR="00A0503B">
        <w:rPr>
          <w:rFonts w:ascii="Arial" w:hAnsi="Arial" w:cs="Arial"/>
          <w:sz w:val="28"/>
          <w:szCs w:val="28"/>
          <w:lang w:val="el-GR"/>
        </w:rPr>
        <w:t xml:space="preserve"> οι πληρωμές εκ μέρους των </w:t>
      </w:r>
      <w:proofErr w:type="spellStart"/>
      <w:r w:rsidR="00A0503B">
        <w:rPr>
          <w:rFonts w:ascii="Arial" w:hAnsi="Arial" w:cs="Arial"/>
          <w:sz w:val="28"/>
          <w:szCs w:val="28"/>
          <w:lang w:val="el-GR"/>
        </w:rPr>
        <w:t>Εφεσειόντων</w:t>
      </w:r>
      <w:proofErr w:type="spellEnd"/>
      <w:r w:rsidR="00A0503B">
        <w:rPr>
          <w:rFonts w:ascii="Arial" w:hAnsi="Arial" w:cs="Arial"/>
          <w:sz w:val="28"/>
          <w:szCs w:val="28"/>
          <w:lang w:val="el-GR"/>
        </w:rPr>
        <w:t xml:space="preserve"> ελάμβαναν χώρα </w:t>
      </w:r>
      <w:r w:rsidR="00A0503B" w:rsidRPr="00A0503B">
        <w:rPr>
          <w:rFonts w:ascii="Arial" w:hAnsi="Arial" w:cs="Arial"/>
          <w:i/>
          <w:iCs/>
          <w:sz w:val="28"/>
          <w:szCs w:val="28"/>
          <w:lang w:val="el-GR"/>
        </w:rPr>
        <w:t>«μέσω εμβασμάτων από τη Ρωσία ή μέσω των αντιπροσώπων τους στην Κύπρο»</w:t>
      </w:r>
      <w:r w:rsidR="00541966">
        <w:rPr>
          <w:rFonts w:ascii="Arial" w:hAnsi="Arial" w:cs="Arial"/>
          <w:i/>
          <w:iCs/>
          <w:sz w:val="28"/>
          <w:szCs w:val="28"/>
          <w:lang w:val="el-GR"/>
        </w:rPr>
        <w:t>.</w:t>
      </w:r>
      <w:r w:rsidR="00541966">
        <w:rPr>
          <w:rFonts w:ascii="Arial" w:hAnsi="Arial" w:cs="Arial"/>
          <w:sz w:val="28"/>
          <w:szCs w:val="28"/>
          <w:lang w:val="el-GR"/>
        </w:rPr>
        <w:t xml:space="preserve"> </w:t>
      </w:r>
    </w:p>
    <w:p w14:paraId="52BB7A0F" w14:textId="77777777" w:rsidR="004F4DBE" w:rsidRDefault="004F4DBE" w:rsidP="00206145">
      <w:pPr>
        <w:ind w:firstLine="284"/>
        <w:rPr>
          <w:rFonts w:ascii="Arial" w:hAnsi="Arial" w:cs="Arial"/>
          <w:sz w:val="28"/>
          <w:szCs w:val="28"/>
          <w:lang w:val="el-GR"/>
        </w:rPr>
      </w:pPr>
    </w:p>
    <w:p w14:paraId="095A2D26" w14:textId="630B36FC" w:rsidR="004F4DBE" w:rsidRDefault="004F4DBE" w:rsidP="00206145">
      <w:pPr>
        <w:ind w:firstLine="284"/>
        <w:rPr>
          <w:rFonts w:ascii="Arial" w:hAnsi="Arial" w:cs="Arial"/>
          <w:sz w:val="28"/>
          <w:szCs w:val="28"/>
          <w:lang w:val="el-GR"/>
        </w:rPr>
      </w:pPr>
      <w:r>
        <w:rPr>
          <w:rFonts w:ascii="Arial" w:hAnsi="Arial" w:cs="Arial"/>
          <w:sz w:val="28"/>
          <w:szCs w:val="28"/>
          <w:lang w:val="el-GR"/>
        </w:rPr>
        <w:t xml:space="preserve">Οι Θεσμοί Πολιτικής Δικονομίας προνοούν για την έκδοση δικαστικής διαταγής για την εξασφάλιση των εξόδων. Σχετικές είναι οι </w:t>
      </w:r>
      <w:r w:rsidR="00556A8C">
        <w:rPr>
          <w:rFonts w:ascii="Arial" w:hAnsi="Arial" w:cs="Arial"/>
          <w:sz w:val="28"/>
          <w:szCs w:val="28"/>
          <w:lang w:val="el-GR"/>
        </w:rPr>
        <w:t xml:space="preserve"> Δ.35, θ.2 και </w:t>
      </w:r>
      <w:r>
        <w:rPr>
          <w:rFonts w:ascii="Arial" w:hAnsi="Arial" w:cs="Arial"/>
          <w:sz w:val="28"/>
          <w:szCs w:val="28"/>
          <w:lang w:val="el-GR"/>
        </w:rPr>
        <w:t>Δ.60, θ.1, επί των οποίων</w:t>
      </w:r>
      <w:r w:rsidR="004D2C50">
        <w:rPr>
          <w:rFonts w:ascii="Arial" w:hAnsi="Arial" w:cs="Arial"/>
          <w:sz w:val="28"/>
          <w:szCs w:val="28"/>
          <w:lang w:val="el-GR"/>
        </w:rPr>
        <w:t xml:space="preserve">, ως </w:t>
      </w:r>
      <w:proofErr w:type="spellStart"/>
      <w:r w:rsidR="004D2C50">
        <w:rPr>
          <w:rFonts w:ascii="Arial" w:hAnsi="Arial" w:cs="Arial"/>
          <w:sz w:val="28"/>
          <w:szCs w:val="28"/>
          <w:lang w:val="el-GR"/>
        </w:rPr>
        <w:t>ελέχθη</w:t>
      </w:r>
      <w:proofErr w:type="spellEnd"/>
      <w:r w:rsidR="004D2C50">
        <w:rPr>
          <w:rFonts w:ascii="Arial" w:hAnsi="Arial" w:cs="Arial"/>
          <w:sz w:val="28"/>
          <w:szCs w:val="28"/>
          <w:lang w:val="el-GR"/>
        </w:rPr>
        <w:t>,</w:t>
      </w:r>
      <w:r>
        <w:rPr>
          <w:rFonts w:ascii="Arial" w:hAnsi="Arial" w:cs="Arial"/>
          <w:sz w:val="28"/>
          <w:szCs w:val="28"/>
          <w:lang w:val="el-GR"/>
        </w:rPr>
        <w:t xml:space="preserve"> βασίζεται η Αίτηση. </w:t>
      </w:r>
      <w:r w:rsidR="00A30B89">
        <w:rPr>
          <w:rFonts w:ascii="Arial" w:hAnsi="Arial" w:cs="Arial"/>
          <w:sz w:val="28"/>
          <w:szCs w:val="28"/>
          <w:lang w:val="el-GR"/>
        </w:rPr>
        <w:t>(</w:t>
      </w:r>
      <w:proofErr w:type="spellStart"/>
      <w:r w:rsidRPr="004F4DBE">
        <w:rPr>
          <w:rFonts w:ascii="Arial" w:hAnsi="Arial" w:cs="Arial"/>
          <w:b/>
          <w:bCs/>
          <w:i/>
          <w:iCs/>
          <w:sz w:val="28"/>
          <w:szCs w:val="28"/>
          <w:lang w:val="el-GR"/>
        </w:rPr>
        <w:t>Σωκράτους</w:t>
      </w:r>
      <w:proofErr w:type="spellEnd"/>
      <w:r w:rsidRPr="004F4DBE">
        <w:rPr>
          <w:rFonts w:ascii="Arial" w:hAnsi="Arial" w:cs="Arial"/>
          <w:b/>
          <w:bCs/>
          <w:i/>
          <w:iCs/>
          <w:sz w:val="28"/>
          <w:szCs w:val="28"/>
          <w:lang w:val="el-GR"/>
        </w:rPr>
        <w:t xml:space="preserve"> ν. Νικολάου, Πολ. Έφεση </w:t>
      </w:r>
      <w:proofErr w:type="spellStart"/>
      <w:r w:rsidRPr="004F4DBE">
        <w:rPr>
          <w:rFonts w:ascii="Arial" w:hAnsi="Arial" w:cs="Arial"/>
          <w:b/>
          <w:bCs/>
          <w:i/>
          <w:iCs/>
          <w:sz w:val="28"/>
          <w:szCs w:val="28"/>
          <w:lang w:val="el-GR"/>
        </w:rPr>
        <w:t>αρ</w:t>
      </w:r>
      <w:proofErr w:type="spellEnd"/>
      <w:r w:rsidRPr="004F4DBE">
        <w:rPr>
          <w:rFonts w:ascii="Arial" w:hAnsi="Arial" w:cs="Arial"/>
          <w:b/>
          <w:bCs/>
          <w:i/>
          <w:iCs/>
          <w:sz w:val="28"/>
          <w:szCs w:val="28"/>
          <w:lang w:val="el-GR"/>
        </w:rPr>
        <w:t xml:space="preserve">. 405/2016, </w:t>
      </w:r>
      <w:proofErr w:type="spellStart"/>
      <w:r w:rsidRPr="004F4DBE">
        <w:rPr>
          <w:rFonts w:ascii="Arial" w:hAnsi="Arial" w:cs="Arial"/>
          <w:b/>
          <w:bCs/>
          <w:i/>
          <w:iCs/>
          <w:sz w:val="28"/>
          <w:szCs w:val="28"/>
          <w:lang w:val="el-GR"/>
        </w:rPr>
        <w:t>ημερ</w:t>
      </w:r>
      <w:proofErr w:type="spellEnd"/>
      <w:r w:rsidRPr="004F4DBE">
        <w:rPr>
          <w:rFonts w:ascii="Arial" w:hAnsi="Arial" w:cs="Arial"/>
          <w:b/>
          <w:bCs/>
          <w:i/>
          <w:iCs/>
          <w:sz w:val="28"/>
          <w:szCs w:val="28"/>
          <w:lang w:val="el-GR"/>
        </w:rPr>
        <w:t>. 15.4.2021</w:t>
      </w:r>
      <w:r w:rsidR="00A30B89">
        <w:rPr>
          <w:rFonts w:ascii="Arial" w:hAnsi="Arial" w:cs="Arial"/>
          <w:b/>
          <w:bCs/>
          <w:i/>
          <w:iCs/>
          <w:sz w:val="28"/>
          <w:szCs w:val="28"/>
          <w:lang w:val="el-GR"/>
        </w:rPr>
        <w:t>)</w:t>
      </w:r>
      <w:r w:rsidR="00A30B89" w:rsidRPr="00A30B89">
        <w:rPr>
          <w:rFonts w:ascii="Arial" w:hAnsi="Arial" w:cs="Arial"/>
          <w:sz w:val="28"/>
          <w:szCs w:val="28"/>
          <w:lang w:val="el-GR"/>
        </w:rPr>
        <w:t>.</w:t>
      </w:r>
    </w:p>
    <w:p w14:paraId="29016AE2" w14:textId="77777777" w:rsidR="004F4DBE" w:rsidRDefault="004F4DBE" w:rsidP="00206145">
      <w:pPr>
        <w:ind w:firstLine="284"/>
        <w:rPr>
          <w:rFonts w:ascii="Arial" w:hAnsi="Arial" w:cs="Arial"/>
          <w:sz w:val="28"/>
          <w:szCs w:val="28"/>
          <w:lang w:val="el-GR"/>
        </w:rPr>
      </w:pPr>
    </w:p>
    <w:p w14:paraId="4EB9D41F" w14:textId="57FFCF9D" w:rsidR="00AA71CC" w:rsidRDefault="004F4DBE" w:rsidP="00206145">
      <w:pPr>
        <w:ind w:firstLine="284"/>
        <w:rPr>
          <w:rFonts w:ascii="Arial" w:hAnsi="Arial" w:cs="Arial"/>
          <w:sz w:val="28"/>
          <w:szCs w:val="28"/>
          <w:lang w:val="el-GR"/>
        </w:rPr>
      </w:pPr>
      <w:r>
        <w:rPr>
          <w:rFonts w:ascii="Arial" w:hAnsi="Arial" w:cs="Arial"/>
          <w:sz w:val="28"/>
          <w:szCs w:val="28"/>
          <w:lang w:val="el-GR"/>
        </w:rPr>
        <w:t>Έχει επανειλημμένα τονιστεί ότι δεν εκδίδεται διαταγή</w:t>
      </w:r>
      <w:r w:rsidR="00BA6FE8">
        <w:rPr>
          <w:rFonts w:ascii="Arial" w:hAnsi="Arial" w:cs="Arial"/>
          <w:sz w:val="28"/>
          <w:szCs w:val="28"/>
          <w:lang w:val="el-GR"/>
        </w:rPr>
        <w:t xml:space="preserve"> για ασφάλεια εξόδων, εκεί όπου η έκδοση τέτοιας διαταγής απολήγει σε στέρηση του</w:t>
      </w:r>
      <w:r w:rsidR="00AA71CC">
        <w:rPr>
          <w:rFonts w:ascii="Arial" w:hAnsi="Arial" w:cs="Arial"/>
          <w:sz w:val="28"/>
          <w:szCs w:val="28"/>
          <w:lang w:val="el-GR"/>
        </w:rPr>
        <w:t xml:space="preserve"> θεμελιώδους </w:t>
      </w:r>
      <w:r w:rsidR="00BA6FE8">
        <w:rPr>
          <w:rFonts w:ascii="Arial" w:hAnsi="Arial" w:cs="Arial"/>
          <w:sz w:val="28"/>
          <w:szCs w:val="28"/>
          <w:lang w:val="el-GR"/>
        </w:rPr>
        <w:t>δικαιώματος πρόσβασης στο Δικαστήριο</w:t>
      </w:r>
      <w:r w:rsidR="00A30B89">
        <w:rPr>
          <w:rFonts w:ascii="Arial" w:hAnsi="Arial" w:cs="Arial"/>
          <w:sz w:val="28"/>
          <w:szCs w:val="28"/>
          <w:lang w:val="el-GR"/>
        </w:rPr>
        <w:t xml:space="preserve"> (</w:t>
      </w:r>
      <w:r w:rsidR="00A30B89" w:rsidRPr="00A30B89">
        <w:rPr>
          <w:rFonts w:ascii="Arial" w:hAnsi="Arial" w:cs="Arial"/>
          <w:b/>
          <w:bCs/>
          <w:i/>
          <w:iCs/>
          <w:sz w:val="28"/>
          <w:szCs w:val="28"/>
          <w:lang w:val="el-GR"/>
        </w:rPr>
        <w:t>Άρθρο 30.2 του Συντάγματος και Άρθρο 6(1) της Ευρωπαϊκής Σύμβασης για την  προάσπιση των Ανθρωπίνων Δικαιωμάτων και των Θεμελιωδών Ελευθεριών</w:t>
      </w:r>
      <w:r w:rsidR="00A30B89">
        <w:rPr>
          <w:rFonts w:ascii="Arial" w:hAnsi="Arial" w:cs="Arial"/>
          <w:sz w:val="28"/>
          <w:szCs w:val="28"/>
          <w:lang w:val="el-GR"/>
        </w:rPr>
        <w:t xml:space="preserve">, η οποία έχει κυρωθεί με τον </w:t>
      </w:r>
      <w:r w:rsidR="00A30B89" w:rsidRPr="00A30B89">
        <w:rPr>
          <w:rFonts w:ascii="Arial" w:hAnsi="Arial" w:cs="Arial"/>
          <w:b/>
          <w:bCs/>
          <w:i/>
          <w:iCs/>
          <w:sz w:val="28"/>
          <w:szCs w:val="28"/>
          <w:lang w:val="el-GR"/>
        </w:rPr>
        <w:t>Ν. 39/62</w:t>
      </w:r>
      <w:r w:rsidR="00A30B89">
        <w:rPr>
          <w:rFonts w:ascii="Arial" w:hAnsi="Arial" w:cs="Arial"/>
          <w:sz w:val="28"/>
          <w:szCs w:val="28"/>
          <w:lang w:val="el-GR"/>
        </w:rPr>
        <w:t xml:space="preserve">). </w:t>
      </w:r>
      <w:r w:rsidR="00AA71CC">
        <w:rPr>
          <w:rFonts w:ascii="Arial" w:hAnsi="Arial" w:cs="Arial"/>
          <w:sz w:val="28"/>
          <w:szCs w:val="28"/>
          <w:lang w:val="el-GR"/>
        </w:rPr>
        <w:t>Και το εν λόγω δικαίωμα πλήττεται</w:t>
      </w:r>
      <w:r w:rsidR="004D2C50">
        <w:rPr>
          <w:rFonts w:ascii="Arial" w:hAnsi="Arial" w:cs="Arial"/>
          <w:sz w:val="28"/>
          <w:szCs w:val="28"/>
          <w:lang w:val="el-GR"/>
        </w:rPr>
        <w:t>, όταν</w:t>
      </w:r>
      <w:r w:rsidR="00AA71CC">
        <w:rPr>
          <w:rFonts w:ascii="Arial" w:hAnsi="Arial" w:cs="Arial"/>
          <w:sz w:val="28"/>
          <w:szCs w:val="28"/>
          <w:lang w:val="el-GR"/>
        </w:rPr>
        <w:t xml:space="preserve"> διάδικος που θα διαταχθεί</w:t>
      </w:r>
      <w:r w:rsidR="00A30B89">
        <w:rPr>
          <w:rFonts w:ascii="Arial" w:hAnsi="Arial" w:cs="Arial"/>
          <w:sz w:val="28"/>
          <w:szCs w:val="28"/>
          <w:lang w:val="el-GR"/>
        </w:rPr>
        <w:t xml:space="preserve"> να δώσει τέτοια ασφάλεια, </w:t>
      </w:r>
      <w:r w:rsidR="00AA71CC">
        <w:rPr>
          <w:rFonts w:ascii="Arial" w:hAnsi="Arial" w:cs="Arial"/>
          <w:sz w:val="28"/>
          <w:szCs w:val="28"/>
          <w:lang w:val="el-GR"/>
        </w:rPr>
        <w:t>δεν διαθέτει τα μέσα για την εξασφάλιση των εξόδων του αντιδίκου του</w:t>
      </w:r>
      <w:r w:rsidR="004D2C50">
        <w:rPr>
          <w:rFonts w:ascii="Arial" w:hAnsi="Arial" w:cs="Arial"/>
          <w:sz w:val="28"/>
          <w:szCs w:val="28"/>
          <w:lang w:val="el-GR"/>
        </w:rPr>
        <w:t xml:space="preserve"> (</w:t>
      </w:r>
      <w:r w:rsidR="004D2C50" w:rsidRPr="004D2C50">
        <w:rPr>
          <w:rFonts w:ascii="Arial" w:hAnsi="Arial" w:cs="Arial"/>
          <w:b/>
          <w:bCs/>
          <w:i/>
          <w:iCs/>
          <w:sz w:val="28"/>
          <w:szCs w:val="28"/>
          <w:lang w:val="en-US"/>
        </w:rPr>
        <w:t>Conway</w:t>
      </w:r>
      <w:r w:rsidR="004D2C50" w:rsidRPr="004D2C50">
        <w:rPr>
          <w:rFonts w:ascii="Arial" w:hAnsi="Arial" w:cs="Arial"/>
          <w:b/>
          <w:bCs/>
          <w:i/>
          <w:iCs/>
          <w:sz w:val="28"/>
          <w:szCs w:val="28"/>
          <w:lang w:val="el-GR"/>
        </w:rPr>
        <w:t xml:space="preserve"> </w:t>
      </w:r>
      <w:r w:rsidR="004D2C50" w:rsidRPr="004D2C50">
        <w:rPr>
          <w:rFonts w:ascii="Arial" w:hAnsi="Arial" w:cs="Arial"/>
          <w:b/>
          <w:bCs/>
          <w:i/>
          <w:iCs/>
          <w:sz w:val="28"/>
          <w:szCs w:val="28"/>
          <w:lang w:val="en-US"/>
        </w:rPr>
        <w:t>v</w:t>
      </w:r>
      <w:r w:rsidR="004D2C50" w:rsidRPr="004D2C50">
        <w:rPr>
          <w:rFonts w:ascii="Arial" w:hAnsi="Arial" w:cs="Arial"/>
          <w:b/>
          <w:bCs/>
          <w:i/>
          <w:iCs/>
          <w:sz w:val="28"/>
          <w:szCs w:val="28"/>
          <w:lang w:val="el-GR"/>
        </w:rPr>
        <w:t>. Ηλία (2002) 1(Γ) Α.Α.Δ. 1653</w:t>
      </w:r>
      <w:r w:rsidR="004D2C50">
        <w:rPr>
          <w:rFonts w:ascii="Arial" w:hAnsi="Arial" w:cs="Arial"/>
          <w:sz w:val="28"/>
          <w:szCs w:val="28"/>
          <w:lang w:val="el-GR"/>
        </w:rPr>
        <w:t>)</w:t>
      </w:r>
      <w:r w:rsidR="00AA71CC">
        <w:rPr>
          <w:rFonts w:ascii="Arial" w:hAnsi="Arial" w:cs="Arial"/>
          <w:sz w:val="28"/>
          <w:szCs w:val="28"/>
          <w:lang w:val="el-GR"/>
        </w:rPr>
        <w:t xml:space="preserve">. </w:t>
      </w:r>
      <w:r w:rsidR="00BA6FE8">
        <w:rPr>
          <w:rFonts w:ascii="Arial" w:hAnsi="Arial" w:cs="Arial"/>
          <w:sz w:val="28"/>
          <w:szCs w:val="28"/>
          <w:lang w:val="el-GR"/>
        </w:rPr>
        <w:t>Σε τέτοια περίπτωση η ανάγκη προστασίας του διαδίκου που ζητά τη διαταγή</w:t>
      </w:r>
      <w:r w:rsidR="00FF4C7A">
        <w:rPr>
          <w:rFonts w:ascii="Arial" w:hAnsi="Arial" w:cs="Arial"/>
          <w:sz w:val="28"/>
          <w:szCs w:val="28"/>
          <w:lang w:val="el-GR"/>
        </w:rPr>
        <w:t>,</w:t>
      </w:r>
      <w:r w:rsidR="00BA6FE8">
        <w:rPr>
          <w:rFonts w:ascii="Arial" w:hAnsi="Arial" w:cs="Arial"/>
          <w:sz w:val="28"/>
          <w:szCs w:val="28"/>
          <w:lang w:val="el-GR"/>
        </w:rPr>
        <w:t xml:space="preserve"> υποτάσσεται στο δικαίωμα πρόσβασης στο Δικαστήριο του αντιδίκου του (</w:t>
      </w:r>
      <w:r w:rsidR="00BA6FE8" w:rsidRPr="00BA6FE8">
        <w:rPr>
          <w:rFonts w:ascii="Arial" w:hAnsi="Arial" w:cs="Arial"/>
          <w:b/>
          <w:bCs/>
          <w:i/>
          <w:iCs/>
          <w:sz w:val="28"/>
          <w:szCs w:val="28"/>
          <w:lang w:val="el-GR"/>
        </w:rPr>
        <w:t>Δημητρίου ν. Δημητρίου άλλως Στυλιανού (2014) 1(Α) 768</w:t>
      </w:r>
      <w:r w:rsidR="00BA6FE8" w:rsidRPr="00BA6FE8">
        <w:rPr>
          <w:rFonts w:ascii="Arial" w:hAnsi="Arial" w:cs="Arial"/>
          <w:i/>
          <w:iCs/>
          <w:sz w:val="28"/>
          <w:szCs w:val="28"/>
          <w:lang w:val="el-GR"/>
        </w:rPr>
        <w:t>)</w:t>
      </w:r>
      <w:r w:rsidR="00BA6FE8" w:rsidRPr="00BA6FE8">
        <w:rPr>
          <w:rFonts w:ascii="Arial" w:hAnsi="Arial" w:cs="Arial"/>
          <w:sz w:val="28"/>
          <w:szCs w:val="28"/>
          <w:lang w:val="el-GR"/>
        </w:rPr>
        <w:t>.</w:t>
      </w:r>
      <w:r w:rsidR="00AA71CC">
        <w:rPr>
          <w:rFonts w:ascii="Arial" w:hAnsi="Arial" w:cs="Arial"/>
          <w:sz w:val="28"/>
          <w:szCs w:val="28"/>
          <w:lang w:val="el-GR"/>
        </w:rPr>
        <w:t xml:space="preserve">   </w:t>
      </w:r>
    </w:p>
    <w:p w14:paraId="37D680ED" w14:textId="77777777" w:rsidR="00AA71CC" w:rsidRDefault="00AA71CC" w:rsidP="00206145">
      <w:pPr>
        <w:ind w:firstLine="284"/>
        <w:rPr>
          <w:rFonts w:ascii="Arial" w:hAnsi="Arial" w:cs="Arial"/>
          <w:sz w:val="28"/>
          <w:szCs w:val="28"/>
          <w:lang w:val="el-GR"/>
        </w:rPr>
      </w:pPr>
    </w:p>
    <w:p w14:paraId="7C8F4E96" w14:textId="24F41BB1" w:rsidR="00AA71CC" w:rsidRDefault="00AA71CC" w:rsidP="00206145">
      <w:pPr>
        <w:ind w:firstLine="284"/>
        <w:rPr>
          <w:rFonts w:ascii="Arial" w:hAnsi="Arial" w:cs="Arial"/>
          <w:sz w:val="28"/>
          <w:szCs w:val="28"/>
          <w:lang w:val="el-GR"/>
        </w:rPr>
      </w:pPr>
      <w:r>
        <w:rPr>
          <w:rFonts w:ascii="Arial" w:hAnsi="Arial" w:cs="Arial"/>
          <w:sz w:val="28"/>
          <w:szCs w:val="28"/>
          <w:lang w:val="el-GR"/>
        </w:rPr>
        <w:lastRenderedPageBreak/>
        <w:t xml:space="preserve">Στην </w:t>
      </w:r>
      <w:r w:rsidRPr="00AA71CC">
        <w:rPr>
          <w:rFonts w:ascii="Arial" w:hAnsi="Arial" w:cs="Arial"/>
          <w:b/>
          <w:bCs/>
          <w:i/>
          <w:iCs/>
          <w:sz w:val="28"/>
          <w:szCs w:val="28"/>
          <w:lang w:val="el-GR"/>
        </w:rPr>
        <w:t>Ιωάννου κ.ά. ν. Σοφιανού (2016) 1(Β) Α.Α.Δ. 1808</w:t>
      </w:r>
      <w:r w:rsidRPr="00AA71CC">
        <w:rPr>
          <w:rFonts w:ascii="Arial" w:hAnsi="Arial" w:cs="Arial"/>
          <w:sz w:val="28"/>
          <w:szCs w:val="28"/>
          <w:lang w:val="el-GR"/>
        </w:rPr>
        <w:t xml:space="preserve">, η αίτηση για  </w:t>
      </w:r>
      <w:r w:rsidR="00FF4C7A">
        <w:rPr>
          <w:rFonts w:ascii="Arial" w:hAnsi="Arial" w:cs="Arial"/>
          <w:sz w:val="28"/>
          <w:szCs w:val="28"/>
          <w:lang w:val="el-GR"/>
        </w:rPr>
        <w:t>α</w:t>
      </w:r>
      <w:r w:rsidRPr="00AA71CC">
        <w:rPr>
          <w:rFonts w:ascii="Arial" w:hAnsi="Arial" w:cs="Arial"/>
          <w:sz w:val="28"/>
          <w:szCs w:val="28"/>
          <w:lang w:val="el-GR"/>
        </w:rPr>
        <w:t>σφάλεια εξόδων απορρίφθηκε</w:t>
      </w:r>
      <w:r>
        <w:rPr>
          <w:rFonts w:ascii="Arial" w:hAnsi="Arial" w:cs="Arial"/>
          <w:sz w:val="28"/>
          <w:szCs w:val="28"/>
          <w:lang w:val="el-GR"/>
        </w:rPr>
        <w:t xml:space="preserve"> αφού, όπως χαρακτηριστικά τονίστηκε </w:t>
      </w:r>
      <w:r w:rsidRPr="00AA71CC">
        <w:rPr>
          <w:rFonts w:ascii="Arial" w:hAnsi="Arial" w:cs="Arial"/>
          <w:i/>
          <w:iCs/>
          <w:sz w:val="28"/>
          <w:szCs w:val="28"/>
          <w:lang w:val="el-GR"/>
        </w:rPr>
        <w:t xml:space="preserve">«… η έλλειψη ρευστότητας την οποία οι καθ΄ ων η αίτηση επικαλούνται και ο </w:t>
      </w:r>
      <w:proofErr w:type="spellStart"/>
      <w:r w:rsidRPr="00AA71CC">
        <w:rPr>
          <w:rFonts w:ascii="Arial" w:hAnsi="Arial" w:cs="Arial"/>
          <w:i/>
          <w:iCs/>
          <w:sz w:val="28"/>
          <w:szCs w:val="28"/>
          <w:lang w:val="el-GR"/>
        </w:rPr>
        <w:t>αιτητής</w:t>
      </w:r>
      <w:proofErr w:type="spellEnd"/>
      <w:r w:rsidRPr="00AA71CC">
        <w:rPr>
          <w:rFonts w:ascii="Arial" w:hAnsi="Arial" w:cs="Arial"/>
          <w:i/>
          <w:iCs/>
          <w:sz w:val="28"/>
          <w:szCs w:val="28"/>
          <w:lang w:val="el-GR"/>
        </w:rPr>
        <w:t xml:space="preserve"> δεν αμφισβητεί, είναι δυνατόν ή πιθανό, εκτιμούμε, να του στερήσει το δικαίωμα πρόσβασης στο Δικαστήριο για να προωθήσουν την έφεσή του».</w:t>
      </w:r>
      <w:r>
        <w:rPr>
          <w:rFonts w:ascii="Arial" w:hAnsi="Arial" w:cs="Arial"/>
          <w:sz w:val="28"/>
          <w:szCs w:val="28"/>
          <w:lang w:val="el-GR"/>
        </w:rPr>
        <w:t xml:space="preserve"> </w:t>
      </w:r>
    </w:p>
    <w:p w14:paraId="05E232C2" w14:textId="77777777" w:rsidR="00AA71CC" w:rsidRDefault="00AA71CC" w:rsidP="00206145">
      <w:pPr>
        <w:ind w:firstLine="284"/>
        <w:rPr>
          <w:rFonts w:ascii="Arial" w:hAnsi="Arial" w:cs="Arial"/>
          <w:sz w:val="28"/>
          <w:szCs w:val="28"/>
          <w:lang w:val="el-GR"/>
        </w:rPr>
      </w:pPr>
    </w:p>
    <w:p w14:paraId="217E204E" w14:textId="0DF9F994" w:rsidR="001F5FEC" w:rsidRDefault="00AA71CC" w:rsidP="00A30B89">
      <w:pPr>
        <w:ind w:firstLine="284"/>
        <w:rPr>
          <w:rFonts w:ascii="Arial" w:hAnsi="Arial" w:cs="Arial"/>
          <w:sz w:val="28"/>
          <w:szCs w:val="28"/>
          <w:lang w:val="el-GR"/>
        </w:rPr>
      </w:pPr>
      <w:r>
        <w:rPr>
          <w:rFonts w:ascii="Arial" w:hAnsi="Arial" w:cs="Arial"/>
          <w:sz w:val="28"/>
          <w:szCs w:val="28"/>
          <w:lang w:val="el-GR"/>
        </w:rPr>
        <w:t xml:space="preserve">Τα ίδια ισχύουν και εδώ. Η καθυστέρηση στην καταχώριση της αίτησης,  επέφερε </w:t>
      </w:r>
      <w:r w:rsidR="00EC191A">
        <w:rPr>
          <w:rFonts w:ascii="Arial" w:hAnsi="Arial" w:cs="Arial"/>
          <w:sz w:val="28"/>
          <w:szCs w:val="28"/>
          <w:lang w:val="el-GR"/>
        </w:rPr>
        <w:t xml:space="preserve">στους </w:t>
      </w:r>
      <w:proofErr w:type="spellStart"/>
      <w:r w:rsidR="00EC191A">
        <w:rPr>
          <w:rFonts w:ascii="Arial" w:hAnsi="Arial" w:cs="Arial"/>
          <w:sz w:val="28"/>
          <w:szCs w:val="28"/>
          <w:lang w:val="el-GR"/>
        </w:rPr>
        <w:t>Εφεσείο</w:t>
      </w:r>
      <w:r w:rsidR="00FF4C7A">
        <w:rPr>
          <w:rFonts w:ascii="Arial" w:hAnsi="Arial" w:cs="Arial"/>
          <w:sz w:val="28"/>
          <w:szCs w:val="28"/>
          <w:lang w:val="el-GR"/>
        </w:rPr>
        <w:t>ντες</w:t>
      </w:r>
      <w:proofErr w:type="spellEnd"/>
      <w:r w:rsidR="00FF4C7A">
        <w:rPr>
          <w:rFonts w:ascii="Arial" w:hAnsi="Arial" w:cs="Arial"/>
          <w:sz w:val="28"/>
          <w:szCs w:val="28"/>
          <w:lang w:val="el-GR"/>
        </w:rPr>
        <w:t xml:space="preserve"> </w:t>
      </w:r>
      <w:r>
        <w:rPr>
          <w:rFonts w:ascii="Arial" w:hAnsi="Arial" w:cs="Arial"/>
          <w:sz w:val="28"/>
          <w:szCs w:val="28"/>
          <w:lang w:val="el-GR"/>
        </w:rPr>
        <w:t>αδυναμία να συμμορφω</w:t>
      </w:r>
      <w:r w:rsidR="00FF4C7A">
        <w:rPr>
          <w:rFonts w:ascii="Arial" w:hAnsi="Arial" w:cs="Arial"/>
          <w:sz w:val="28"/>
          <w:szCs w:val="28"/>
          <w:lang w:val="el-GR"/>
        </w:rPr>
        <w:t>θούν</w:t>
      </w:r>
      <w:r w:rsidR="00A30B89">
        <w:rPr>
          <w:rFonts w:ascii="Arial" w:hAnsi="Arial" w:cs="Arial"/>
          <w:sz w:val="28"/>
          <w:szCs w:val="28"/>
          <w:lang w:val="el-GR"/>
        </w:rPr>
        <w:t xml:space="preserve"> σήμερα</w:t>
      </w:r>
      <w:r>
        <w:rPr>
          <w:rFonts w:ascii="Arial" w:hAnsi="Arial" w:cs="Arial"/>
          <w:sz w:val="28"/>
          <w:szCs w:val="28"/>
          <w:lang w:val="el-GR"/>
        </w:rPr>
        <w:t xml:space="preserve"> </w:t>
      </w:r>
      <w:r w:rsidR="00A30B89">
        <w:rPr>
          <w:rFonts w:ascii="Arial" w:hAnsi="Arial" w:cs="Arial"/>
          <w:sz w:val="28"/>
          <w:szCs w:val="28"/>
          <w:lang w:val="el-GR"/>
        </w:rPr>
        <w:t>μ</w:t>
      </w:r>
      <w:r>
        <w:rPr>
          <w:rFonts w:ascii="Arial" w:hAnsi="Arial" w:cs="Arial"/>
          <w:sz w:val="28"/>
          <w:szCs w:val="28"/>
          <w:lang w:val="el-GR"/>
        </w:rPr>
        <w:t xml:space="preserve">ε </w:t>
      </w:r>
      <w:r w:rsidR="00FF4C7A">
        <w:rPr>
          <w:rFonts w:ascii="Arial" w:hAnsi="Arial" w:cs="Arial"/>
          <w:sz w:val="28"/>
          <w:szCs w:val="28"/>
          <w:lang w:val="el-GR"/>
        </w:rPr>
        <w:t>δικαστική</w:t>
      </w:r>
      <w:r>
        <w:rPr>
          <w:rFonts w:ascii="Arial" w:hAnsi="Arial" w:cs="Arial"/>
          <w:sz w:val="28"/>
          <w:szCs w:val="28"/>
          <w:lang w:val="el-GR"/>
        </w:rPr>
        <w:t xml:space="preserve"> διαταγή για ασφάλεια εξόδων</w:t>
      </w:r>
      <w:r w:rsidR="00C43CAA">
        <w:rPr>
          <w:rFonts w:ascii="Arial" w:hAnsi="Arial" w:cs="Arial"/>
          <w:sz w:val="28"/>
          <w:szCs w:val="28"/>
          <w:lang w:val="el-GR"/>
        </w:rPr>
        <w:t>, λόγω των περιορισμών</w:t>
      </w:r>
      <w:r w:rsidR="00A30B89">
        <w:rPr>
          <w:rFonts w:ascii="Arial" w:hAnsi="Arial" w:cs="Arial"/>
          <w:sz w:val="28"/>
          <w:szCs w:val="28"/>
          <w:lang w:val="el-GR"/>
        </w:rPr>
        <w:t xml:space="preserve"> στη διακίνηση κεφαλαίων</w:t>
      </w:r>
      <w:r w:rsidR="00C43CAA">
        <w:rPr>
          <w:rFonts w:ascii="Arial" w:hAnsi="Arial" w:cs="Arial"/>
          <w:sz w:val="28"/>
          <w:szCs w:val="28"/>
          <w:lang w:val="el-GR"/>
        </w:rPr>
        <w:t xml:space="preserve"> από τη Ρωσία</w:t>
      </w:r>
      <w:r w:rsidR="001F5FEC">
        <w:rPr>
          <w:rFonts w:ascii="Arial" w:hAnsi="Arial" w:cs="Arial"/>
          <w:sz w:val="28"/>
          <w:szCs w:val="28"/>
          <w:lang w:val="el-GR"/>
        </w:rPr>
        <w:t xml:space="preserve"> </w:t>
      </w:r>
      <w:r w:rsidR="00A30B89">
        <w:rPr>
          <w:rFonts w:ascii="Arial" w:hAnsi="Arial" w:cs="Arial"/>
          <w:sz w:val="28"/>
          <w:szCs w:val="28"/>
          <w:lang w:val="el-GR"/>
        </w:rPr>
        <w:t xml:space="preserve">στην Κύπρο, για τους λόγους που έχουν </w:t>
      </w:r>
      <w:r w:rsidR="00FF4C7A">
        <w:rPr>
          <w:rFonts w:ascii="Arial" w:hAnsi="Arial" w:cs="Arial"/>
          <w:sz w:val="28"/>
          <w:szCs w:val="28"/>
          <w:lang w:val="el-GR"/>
        </w:rPr>
        <w:t xml:space="preserve">ήδη </w:t>
      </w:r>
      <w:r w:rsidR="00A30B89">
        <w:rPr>
          <w:rFonts w:ascii="Arial" w:hAnsi="Arial" w:cs="Arial"/>
          <w:sz w:val="28"/>
          <w:szCs w:val="28"/>
          <w:lang w:val="el-GR"/>
        </w:rPr>
        <w:t xml:space="preserve">αναφερθεί. </w:t>
      </w:r>
      <w:r w:rsidRPr="00AA71CC">
        <w:rPr>
          <w:rFonts w:ascii="Arial" w:hAnsi="Arial" w:cs="Arial"/>
          <w:i/>
          <w:iCs/>
          <w:sz w:val="28"/>
          <w:szCs w:val="28"/>
          <w:lang w:val="el-GR"/>
        </w:rPr>
        <w:t xml:space="preserve"> </w:t>
      </w:r>
    </w:p>
    <w:p w14:paraId="140F7F0D" w14:textId="77777777" w:rsidR="001F5FEC" w:rsidRDefault="001F5FEC" w:rsidP="001F5FEC">
      <w:pPr>
        <w:spacing w:line="240" w:lineRule="auto"/>
        <w:ind w:left="1276" w:hanging="709"/>
        <w:rPr>
          <w:rFonts w:ascii="Arial" w:hAnsi="Arial" w:cs="Arial"/>
          <w:sz w:val="28"/>
          <w:szCs w:val="28"/>
          <w:lang w:val="el-GR"/>
        </w:rPr>
      </w:pPr>
    </w:p>
    <w:p w14:paraId="16AEA740" w14:textId="612026A7" w:rsidR="001F5FEC" w:rsidRDefault="004D2C50" w:rsidP="00A30B89">
      <w:pPr>
        <w:ind w:firstLine="284"/>
        <w:rPr>
          <w:rFonts w:ascii="Arial" w:hAnsi="Arial" w:cs="Arial"/>
          <w:sz w:val="28"/>
          <w:szCs w:val="28"/>
          <w:lang w:val="el-GR"/>
        </w:rPr>
      </w:pPr>
      <w:r>
        <w:rPr>
          <w:rFonts w:ascii="Arial" w:hAnsi="Arial" w:cs="Arial"/>
          <w:sz w:val="28"/>
          <w:szCs w:val="28"/>
          <w:lang w:val="el-GR"/>
        </w:rPr>
        <w:t xml:space="preserve">Η αίτηση </w:t>
      </w:r>
      <w:r w:rsidR="001F5FEC" w:rsidRPr="001F5FEC">
        <w:rPr>
          <w:rFonts w:ascii="Arial" w:hAnsi="Arial" w:cs="Arial"/>
          <w:sz w:val="28"/>
          <w:szCs w:val="28"/>
          <w:lang w:val="el-GR"/>
        </w:rPr>
        <w:t>στο παρόν στάδιο δεν μπορεί να εγκριθεί και απορρίπτεται.</w:t>
      </w:r>
      <w:r w:rsidR="00BA6FE8" w:rsidRPr="001F5FEC">
        <w:rPr>
          <w:rFonts w:ascii="Arial" w:hAnsi="Arial" w:cs="Arial"/>
          <w:sz w:val="28"/>
          <w:szCs w:val="28"/>
          <w:lang w:val="el-GR"/>
        </w:rPr>
        <w:t xml:space="preserve"> </w:t>
      </w:r>
      <w:r w:rsidR="00A30B89">
        <w:rPr>
          <w:rFonts w:ascii="Arial" w:hAnsi="Arial" w:cs="Arial"/>
          <w:sz w:val="28"/>
          <w:szCs w:val="28"/>
          <w:lang w:val="el-GR"/>
        </w:rPr>
        <w:t xml:space="preserve"> </w:t>
      </w:r>
      <w:r>
        <w:rPr>
          <w:rFonts w:ascii="Arial" w:hAnsi="Arial" w:cs="Arial"/>
          <w:sz w:val="28"/>
          <w:szCs w:val="28"/>
          <w:lang w:val="el-GR"/>
        </w:rPr>
        <w:t>Υπό το φως των πιο πάνω, θ</w:t>
      </w:r>
      <w:r w:rsidR="00A30B89">
        <w:rPr>
          <w:rFonts w:ascii="Arial" w:hAnsi="Arial" w:cs="Arial"/>
          <w:sz w:val="28"/>
          <w:szCs w:val="28"/>
          <w:lang w:val="el-GR"/>
        </w:rPr>
        <w:t>εω</w:t>
      </w:r>
      <w:r w:rsidR="001F5FEC" w:rsidRPr="001F5FEC">
        <w:rPr>
          <w:rFonts w:ascii="Arial" w:hAnsi="Arial" w:cs="Arial"/>
          <w:sz w:val="28"/>
          <w:szCs w:val="28"/>
          <w:lang w:val="el-GR"/>
        </w:rPr>
        <w:t xml:space="preserve">ρούμε ορθό </w:t>
      </w:r>
      <w:r>
        <w:rPr>
          <w:rFonts w:ascii="Arial" w:hAnsi="Arial" w:cs="Arial"/>
          <w:sz w:val="28"/>
          <w:szCs w:val="28"/>
          <w:lang w:val="el-GR"/>
        </w:rPr>
        <w:t xml:space="preserve">και δίκαιο </w:t>
      </w:r>
      <w:r w:rsidR="001F5FEC" w:rsidRPr="001F5FEC">
        <w:rPr>
          <w:rFonts w:ascii="Arial" w:hAnsi="Arial" w:cs="Arial"/>
          <w:sz w:val="28"/>
          <w:szCs w:val="28"/>
          <w:lang w:val="el-GR"/>
        </w:rPr>
        <w:t>να μην εκδώσουμε</w:t>
      </w:r>
      <w:r w:rsidR="00FF4C7A">
        <w:rPr>
          <w:rFonts w:ascii="Arial" w:hAnsi="Arial" w:cs="Arial"/>
          <w:sz w:val="28"/>
          <w:szCs w:val="28"/>
          <w:lang w:val="el-GR"/>
        </w:rPr>
        <w:t>,</w:t>
      </w:r>
      <w:r w:rsidR="001F5FEC" w:rsidRPr="001F5FEC">
        <w:rPr>
          <w:rFonts w:ascii="Arial" w:hAnsi="Arial" w:cs="Arial"/>
          <w:sz w:val="28"/>
          <w:szCs w:val="28"/>
          <w:lang w:val="el-GR"/>
        </w:rPr>
        <w:t xml:space="preserve"> και δεν εκδίδουμε</w:t>
      </w:r>
      <w:r w:rsidR="00FF4C7A">
        <w:rPr>
          <w:rFonts w:ascii="Arial" w:hAnsi="Arial" w:cs="Arial"/>
          <w:sz w:val="28"/>
          <w:szCs w:val="28"/>
          <w:lang w:val="el-GR"/>
        </w:rPr>
        <w:t>,</w:t>
      </w:r>
      <w:r w:rsidR="001F5FEC" w:rsidRPr="001F5FEC">
        <w:rPr>
          <w:rFonts w:ascii="Arial" w:hAnsi="Arial" w:cs="Arial"/>
          <w:sz w:val="28"/>
          <w:szCs w:val="28"/>
          <w:lang w:val="el-GR"/>
        </w:rPr>
        <w:t xml:space="preserve"> διαταγή ως προς τα έξοδα.</w:t>
      </w:r>
    </w:p>
    <w:p w14:paraId="056AEDE2" w14:textId="77777777" w:rsidR="008C6B96" w:rsidRDefault="008C6B96" w:rsidP="00A30B89">
      <w:pPr>
        <w:ind w:firstLine="284"/>
        <w:rPr>
          <w:rFonts w:ascii="Arial" w:hAnsi="Arial" w:cs="Arial"/>
          <w:sz w:val="28"/>
          <w:szCs w:val="28"/>
          <w:lang w:val="el-GR"/>
        </w:rPr>
      </w:pPr>
    </w:p>
    <w:p w14:paraId="1AA7AE78" w14:textId="37DE5958" w:rsidR="002E078F" w:rsidRPr="00A51C7D" w:rsidRDefault="002E078F" w:rsidP="001F5FEC">
      <w:pPr>
        <w:spacing w:line="360" w:lineRule="atLeast"/>
        <w:ind w:left="1276" w:hanging="709"/>
        <w:rPr>
          <w:rFonts w:ascii="Arial" w:hAnsi="Arial" w:cs="Arial"/>
          <w:sz w:val="28"/>
          <w:szCs w:val="28"/>
          <w:lang w:val="el-GR"/>
        </w:rPr>
      </w:pPr>
      <w:r w:rsidRPr="009955D8">
        <w:rPr>
          <w:rFonts w:ascii="Arial" w:hAnsi="Arial" w:cs="Arial"/>
          <w:color w:val="000000"/>
          <w:sz w:val="28"/>
          <w:szCs w:val="28"/>
          <w:lang w:bidi="he-IL"/>
        </w:rPr>
        <w:t> </w:t>
      </w:r>
    </w:p>
    <w:p w14:paraId="2DDCEE49" w14:textId="77777777" w:rsidR="002E078F" w:rsidRDefault="002E078F" w:rsidP="002E078F">
      <w:pPr>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Χ. ΜΑΛΑΧΤΟΣ, Δ.</w:t>
      </w:r>
    </w:p>
    <w:p w14:paraId="0FAE454F" w14:textId="77777777" w:rsidR="002E078F" w:rsidRDefault="002E078F" w:rsidP="002E078F">
      <w:pPr>
        <w:rPr>
          <w:rFonts w:ascii="Arial" w:hAnsi="Arial" w:cs="Arial"/>
          <w:sz w:val="28"/>
          <w:szCs w:val="28"/>
          <w:lang w:val="el-GR"/>
        </w:rPr>
      </w:pPr>
    </w:p>
    <w:p w14:paraId="2BA5928F" w14:textId="77777777" w:rsidR="002E078F" w:rsidRDefault="002E078F" w:rsidP="002E078F">
      <w:pPr>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 xml:space="preserve">Ι. ΙΩΑΝΝΙΔΗΣ, Δ. </w:t>
      </w:r>
    </w:p>
    <w:p w14:paraId="09F44DE5" w14:textId="77777777" w:rsidR="002E078F" w:rsidRDefault="002E078F" w:rsidP="002E078F">
      <w:pPr>
        <w:rPr>
          <w:rFonts w:ascii="Arial" w:hAnsi="Arial" w:cs="Arial"/>
          <w:sz w:val="28"/>
          <w:szCs w:val="28"/>
          <w:lang w:val="el-GR"/>
        </w:rPr>
      </w:pPr>
    </w:p>
    <w:p w14:paraId="7C5D0AC7" w14:textId="1D051B0D" w:rsidR="002E078F" w:rsidRDefault="008C6B96" w:rsidP="008C6B96">
      <w:pPr>
        <w:rPr>
          <w:rFonts w:ascii="Arial" w:hAnsi="Arial" w:cs="Arial"/>
          <w:sz w:val="28"/>
          <w:szCs w:val="28"/>
          <w:lang w:val="el-GR"/>
        </w:rPr>
      </w:pPr>
      <w:r w:rsidRPr="007E6B23">
        <w:rPr>
          <w:rFonts w:ascii="Arial" w:hAnsi="Arial" w:cs="Arial"/>
          <w:i/>
          <w:iCs/>
          <w:sz w:val="14"/>
          <w:szCs w:val="14"/>
          <w:lang w:val="el-GR"/>
        </w:rPr>
        <w:t>/</w:t>
      </w:r>
      <w:proofErr w:type="spellStart"/>
      <w:r w:rsidRPr="007E6B23">
        <w:rPr>
          <w:rFonts w:ascii="Arial" w:hAnsi="Arial" w:cs="Arial"/>
          <w:i/>
          <w:iCs/>
          <w:sz w:val="14"/>
          <w:szCs w:val="14"/>
          <w:lang w:val="el-GR"/>
        </w:rPr>
        <w:t>ΣΓεωργίου</w:t>
      </w:r>
      <w:proofErr w:type="spellEnd"/>
      <w:r w:rsidR="002E078F">
        <w:rPr>
          <w:rFonts w:ascii="Arial" w:hAnsi="Arial" w:cs="Arial"/>
          <w:sz w:val="28"/>
          <w:szCs w:val="28"/>
          <w:lang w:val="el-GR"/>
        </w:rPr>
        <w:tab/>
      </w:r>
      <w:r w:rsidR="002E078F">
        <w:rPr>
          <w:rFonts w:ascii="Arial" w:hAnsi="Arial" w:cs="Arial"/>
          <w:sz w:val="28"/>
          <w:szCs w:val="28"/>
          <w:lang w:val="el-GR"/>
        </w:rPr>
        <w:tab/>
      </w:r>
      <w:r w:rsidR="002E078F">
        <w:rPr>
          <w:rFonts w:ascii="Arial" w:hAnsi="Arial" w:cs="Arial"/>
          <w:sz w:val="28"/>
          <w:szCs w:val="28"/>
          <w:lang w:val="el-GR"/>
        </w:rPr>
        <w:tab/>
      </w:r>
      <w:r w:rsidR="002E078F">
        <w:rPr>
          <w:rFonts w:ascii="Arial" w:hAnsi="Arial" w:cs="Arial"/>
          <w:sz w:val="28"/>
          <w:szCs w:val="28"/>
          <w:lang w:val="el-GR"/>
        </w:rPr>
        <w:tab/>
      </w:r>
      <w:r w:rsidR="002E078F">
        <w:rPr>
          <w:rFonts w:ascii="Arial" w:hAnsi="Arial" w:cs="Arial"/>
          <w:sz w:val="28"/>
          <w:szCs w:val="28"/>
          <w:lang w:val="el-GR"/>
        </w:rPr>
        <w:tab/>
      </w:r>
      <w:r w:rsidR="002E078F">
        <w:rPr>
          <w:rFonts w:ascii="Arial" w:hAnsi="Arial" w:cs="Arial"/>
          <w:sz w:val="28"/>
          <w:szCs w:val="28"/>
          <w:lang w:val="el-GR"/>
        </w:rPr>
        <w:tab/>
        <w:t>Ε. ΕΦΡΑΙΜ, Δ.</w:t>
      </w:r>
    </w:p>
    <w:p w14:paraId="1DD65A14" w14:textId="77777777" w:rsidR="002E078F" w:rsidRDefault="002E078F" w:rsidP="002E078F">
      <w:pPr>
        <w:rPr>
          <w:rFonts w:ascii="Arial" w:hAnsi="Arial" w:cs="Arial"/>
          <w:sz w:val="28"/>
          <w:szCs w:val="28"/>
          <w:lang w:val="el-GR"/>
        </w:rPr>
      </w:pPr>
    </w:p>
    <w:p w14:paraId="434A7B4B" w14:textId="77777777" w:rsidR="002E078F" w:rsidRPr="00717A61" w:rsidRDefault="002E078F" w:rsidP="002E078F">
      <w:pPr>
        <w:rPr>
          <w:lang w:val="el-GR"/>
        </w:rPr>
      </w:pPr>
    </w:p>
    <w:p w14:paraId="1B68D7C5" w14:textId="77777777" w:rsidR="002E078F" w:rsidRPr="00B134C4" w:rsidRDefault="002E078F" w:rsidP="002E078F">
      <w:pPr>
        <w:rPr>
          <w:lang w:val="el-GR"/>
        </w:rPr>
      </w:pPr>
    </w:p>
    <w:p w14:paraId="7B778D29" w14:textId="77777777" w:rsidR="002F01D0" w:rsidRPr="002E078F" w:rsidRDefault="002F01D0">
      <w:pPr>
        <w:rPr>
          <w:lang w:val="el-GR"/>
        </w:rPr>
      </w:pPr>
    </w:p>
    <w:sectPr w:rsidR="002F01D0" w:rsidRPr="002E078F" w:rsidSect="008C6B96">
      <w:headerReference w:type="even" r:id="rId6"/>
      <w:headerReference w:type="default" r:id="rId7"/>
      <w:footerReference w:type="even" r:id="rId8"/>
      <w:footerReference w:type="default" r:id="rId9"/>
      <w:headerReference w:type="first" r:id="rId10"/>
      <w:footerReference w:type="first" r:id="rId11"/>
      <w:pgSz w:w="11906" w:h="16838"/>
      <w:pgMar w:top="1276"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8B96" w14:textId="77777777" w:rsidR="00873CA6" w:rsidRDefault="00873CA6" w:rsidP="002E078F">
      <w:pPr>
        <w:spacing w:line="240" w:lineRule="auto"/>
      </w:pPr>
      <w:r>
        <w:separator/>
      </w:r>
    </w:p>
  </w:endnote>
  <w:endnote w:type="continuationSeparator" w:id="0">
    <w:p w14:paraId="4606FC97" w14:textId="77777777" w:rsidR="00873CA6" w:rsidRDefault="00873CA6" w:rsidP="002E0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C08D" w14:textId="77777777" w:rsidR="00B41FEC" w:rsidRDefault="00B41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7950" w14:textId="77777777" w:rsidR="00B41FEC" w:rsidRDefault="00B41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2CBC" w14:textId="77777777" w:rsidR="00B41FEC" w:rsidRDefault="00B4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CC81" w14:textId="77777777" w:rsidR="00873CA6" w:rsidRDefault="00873CA6" w:rsidP="002E078F">
      <w:pPr>
        <w:spacing w:line="240" w:lineRule="auto"/>
      </w:pPr>
      <w:r>
        <w:separator/>
      </w:r>
    </w:p>
  </w:footnote>
  <w:footnote w:type="continuationSeparator" w:id="0">
    <w:p w14:paraId="795A87D0" w14:textId="77777777" w:rsidR="00873CA6" w:rsidRDefault="00873CA6" w:rsidP="002E0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9E3" w14:textId="77777777" w:rsidR="00B41FEC" w:rsidRDefault="00B41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37872"/>
      <w:docPartObj>
        <w:docPartGallery w:val="Page Numbers (Top of Page)"/>
        <w:docPartUnique/>
      </w:docPartObj>
    </w:sdtPr>
    <w:sdtEndPr>
      <w:rPr>
        <w:noProof/>
      </w:rPr>
    </w:sdtEndPr>
    <w:sdtContent>
      <w:p w14:paraId="260D2D4B" w14:textId="61CBE47D" w:rsidR="00B41FEC" w:rsidRDefault="00873CA6">
        <w:pPr>
          <w:pStyle w:val="Header"/>
          <w:jc w:val="center"/>
        </w:pPr>
        <w:r>
          <w:fldChar w:fldCharType="begin"/>
        </w:r>
        <w:r>
          <w:instrText xml:space="preserve"> PAGE   \* MERGEFORMAT </w:instrText>
        </w:r>
        <w:r>
          <w:fldChar w:fldCharType="separate"/>
        </w:r>
        <w:r w:rsidR="00EC191A">
          <w:rPr>
            <w:noProof/>
          </w:rPr>
          <w:t>7</w:t>
        </w:r>
        <w:r>
          <w:rPr>
            <w:noProof/>
          </w:rPr>
          <w:fldChar w:fldCharType="end"/>
        </w:r>
      </w:p>
    </w:sdtContent>
  </w:sdt>
  <w:p w14:paraId="628F64D8" w14:textId="77777777" w:rsidR="00B41FEC" w:rsidRDefault="00B41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339" w14:textId="77777777" w:rsidR="00B41FEC" w:rsidRDefault="00B41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78F"/>
    <w:rsid w:val="000013B2"/>
    <w:rsid w:val="00044FF9"/>
    <w:rsid w:val="00051838"/>
    <w:rsid w:val="000F7AAB"/>
    <w:rsid w:val="001F5FEC"/>
    <w:rsid w:val="00206145"/>
    <w:rsid w:val="002329CD"/>
    <w:rsid w:val="002E078F"/>
    <w:rsid w:val="002F01D0"/>
    <w:rsid w:val="003A5B9C"/>
    <w:rsid w:val="00461852"/>
    <w:rsid w:val="004649B8"/>
    <w:rsid w:val="004D2C50"/>
    <w:rsid w:val="004F4DBE"/>
    <w:rsid w:val="00541966"/>
    <w:rsid w:val="00545341"/>
    <w:rsid w:val="00556A8C"/>
    <w:rsid w:val="005C4E8E"/>
    <w:rsid w:val="0060013D"/>
    <w:rsid w:val="00723E1D"/>
    <w:rsid w:val="0073525A"/>
    <w:rsid w:val="007E338D"/>
    <w:rsid w:val="00801453"/>
    <w:rsid w:val="00831869"/>
    <w:rsid w:val="00873CA6"/>
    <w:rsid w:val="008C4938"/>
    <w:rsid w:val="008C6B96"/>
    <w:rsid w:val="00936A76"/>
    <w:rsid w:val="00A0503B"/>
    <w:rsid w:val="00A30B89"/>
    <w:rsid w:val="00A82217"/>
    <w:rsid w:val="00A93A9A"/>
    <w:rsid w:val="00AA71CC"/>
    <w:rsid w:val="00B27284"/>
    <w:rsid w:val="00B41FEC"/>
    <w:rsid w:val="00B87686"/>
    <w:rsid w:val="00BA6FE8"/>
    <w:rsid w:val="00C43CAA"/>
    <w:rsid w:val="00D274D4"/>
    <w:rsid w:val="00D648C5"/>
    <w:rsid w:val="00DF3152"/>
    <w:rsid w:val="00DF78A8"/>
    <w:rsid w:val="00E41E85"/>
    <w:rsid w:val="00EC191A"/>
    <w:rsid w:val="00EF6D5B"/>
    <w:rsid w:val="00F37B8D"/>
    <w:rsid w:val="00F468D3"/>
    <w:rsid w:val="00FD485B"/>
    <w:rsid w:val="00FD7556"/>
    <w:rsid w:val="00FF4C7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6F59"/>
  <w15:chartTrackingRefBased/>
  <w15:docId w15:val="{4180C731-7280-4F9C-9C02-5553491D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8F"/>
    <w:pPr>
      <w:spacing w:after="0" w:line="480" w:lineRule="auto"/>
      <w:jc w:val="both"/>
    </w:pPr>
    <w:rPr>
      <w:rFonts w:ascii="Times New Roman" w:eastAsia="Times New Roman" w:hAnsi="Times New Roman" w:cs="Times New Roman"/>
      <w:kern w:val="0"/>
      <w:sz w:val="24"/>
      <w:szCs w:val="24"/>
      <w:lang w:bidi="ar-SA"/>
      <w14:ligatures w14:val="none"/>
    </w:rPr>
  </w:style>
  <w:style w:type="paragraph" w:styleId="Heading1">
    <w:name w:val="heading 1"/>
    <w:basedOn w:val="Normal"/>
    <w:next w:val="Normal"/>
    <w:link w:val="Heading1Char"/>
    <w:uiPriority w:val="9"/>
    <w:qFormat/>
    <w:rsid w:val="002E07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ΠΑΡΑΓΡΑΦΟΣ 0"/>
    <w:aliases w:val="5 CM"/>
    <w:basedOn w:val="Normal"/>
    <w:autoRedefine/>
    <w:rsid w:val="002E078F"/>
    <w:pPr>
      <w:spacing w:line="360" w:lineRule="auto"/>
      <w:ind w:firstLine="284"/>
      <w:jc w:val="center"/>
    </w:pPr>
    <w:rPr>
      <w:rFonts w:ascii="Arial" w:hAnsi="Arial" w:cs="Arial"/>
      <w:sz w:val="28"/>
      <w:szCs w:val="28"/>
      <w:lang w:val="el-GR"/>
    </w:rPr>
  </w:style>
  <w:style w:type="paragraph" w:customStyle="1" w:styleId="a">
    <w:name w:val="ΔΙΚΗΓΟΡΟΙ"/>
    <w:basedOn w:val="Normal"/>
    <w:rsid w:val="002E078F"/>
    <w:pPr>
      <w:ind w:left="397" w:hanging="113"/>
    </w:pPr>
    <w:rPr>
      <w:sz w:val="28"/>
      <w:szCs w:val="28"/>
      <w:lang w:val="en-US"/>
    </w:rPr>
  </w:style>
  <w:style w:type="paragraph" w:customStyle="1" w:styleId="KANONIKH">
    <w:name w:val="KANONIKH"/>
    <w:basedOn w:val="Heading1"/>
    <w:rsid w:val="002E078F"/>
    <w:pPr>
      <w:keepLines w:val="0"/>
      <w:spacing w:after="60"/>
    </w:pPr>
    <w:rPr>
      <w:rFonts w:ascii="Times New Roman" w:eastAsia="Times New Roman" w:hAnsi="Times New Roman" w:cs="Arial"/>
      <w:bCs/>
      <w:color w:val="auto"/>
      <w:kern w:val="32"/>
      <w:sz w:val="24"/>
      <w:lang w:val="el-GR"/>
    </w:rPr>
  </w:style>
  <w:style w:type="paragraph" w:styleId="Header">
    <w:name w:val="header"/>
    <w:basedOn w:val="Normal"/>
    <w:link w:val="HeaderChar"/>
    <w:uiPriority w:val="99"/>
    <w:unhideWhenUsed/>
    <w:rsid w:val="002E078F"/>
    <w:pPr>
      <w:tabs>
        <w:tab w:val="center" w:pos="4513"/>
        <w:tab w:val="right" w:pos="9026"/>
      </w:tabs>
      <w:spacing w:line="240" w:lineRule="auto"/>
    </w:pPr>
  </w:style>
  <w:style w:type="character" w:customStyle="1" w:styleId="HeaderChar">
    <w:name w:val="Header Char"/>
    <w:basedOn w:val="DefaultParagraphFont"/>
    <w:link w:val="Header"/>
    <w:uiPriority w:val="99"/>
    <w:rsid w:val="002E078F"/>
    <w:rPr>
      <w:rFonts w:ascii="Times New Roman" w:eastAsia="Times New Roman" w:hAnsi="Times New Roman" w:cs="Times New Roman"/>
      <w:kern w:val="0"/>
      <w:sz w:val="24"/>
      <w:szCs w:val="24"/>
      <w:lang w:val="en-GB" w:bidi="ar-SA"/>
      <w14:ligatures w14:val="none"/>
    </w:rPr>
  </w:style>
  <w:style w:type="paragraph" w:styleId="Footer">
    <w:name w:val="footer"/>
    <w:basedOn w:val="Normal"/>
    <w:link w:val="FooterChar"/>
    <w:uiPriority w:val="99"/>
    <w:unhideWhenUsed/>
    <w:rsid w:val="002E078F"/>
    <w:pPr>
      <w:tabs>
        <w:tab w:val="center" w:pos="4513"/>
        <w:tab w:val="right" w:pos="9026"/>
      </w:tabs>
      <w:spacing w:line="240" w:lineRule="auto"/>
    </w:pPr>
  </w:style>
  <w:style w:type="character" w:customStyle="1" w:styleId="FooterChar">
    <w:name w:val="Footer Char"/>
    <w:basedOn w:val="DefaultParagraphFont"/>
    <w:link w:val="Footer"/>
    <w:uiPriority w:val="99"/>
    <w:rsid w:val="002E078F"/>
    <w:rPr>
      <w:rFonts w:ascii="Times New Roman" w:eastAsia="Times New Roman" w:hAnsi="Times New Roman" w:cs="Times New Roman"/>
      <w:kern w:val="0"/>
      <w:sz w:val="24"/>
      <w:szCs w:val="24"/>
      <w:lang w:val="en-GB" w:bidi="ar-SA"/>
      <w14:ligatures w14:val="none"/>
    </w:rPr>
  </w:style>
  <w:style w:type="paragraph" w:styleId="FootnoteText">
    <w:name w:val="footnote text"/>
    <w:basedOn w:val="Normal"/>
    <w:link w:val="FootnoteTextChar"/>
    <w:uiPriority w:val="99"/>
    <w:semiHidden/>
    <w:unhideWhenUsed/>
    <w:rsid w:val="002E078F"/>
    <w:pPr>
      <w:spacing w:line="240" w:lineRule="auto"/>
    </w:pPr>
    <w:rPr>
      <w:sz w:val="20"/>
      <w:szCs w:val="20"/>
    </w:rPr>
  </w:style>
  <w:style w:type="character" w:customStyle="1" w:styleId="FootnoteTextChar">
    <w:name w:val="Footnote Text Char"/>
    <w:basedOn w:val="DefaultParagraphFont"/>
    <w:link w:val="FootnoteText"/>
    <w:uiPriority w:val="99"/>
    <w:semiHidden/>
    <w:rsid w:val="002E078F"/>
    <w:rPr>
      <w:rFonts w:ascii="Times New Roman" w:eastAsia="Times New Roman" w:hAnsi="Times New Roman" w:cs="Times New Roman"/>
      <w:kern w:val="0"/>
      <w:sz w:val="20"/>
      <w:szCs w:val="20"/>
      <w:lang w:val="en-GB" w:bidi="ar-SA"/>
      <w14:ligatures w14:val="none"/>
    </w:rPr>
  </w:style>
  <w:style w:type="character" w:styleId="FootnoteReference">
    <w:name w:val="footnote reference"/>
    <w:basedOn w:val="DefaultParagraphFont"/>
    <w:uiPriority w:val="99"/>
    <w:semiHidden/>
    <w:unhideWhenUsed/>
    <w:rsid w:val="002E078F"/>
    <w:rPr>
      <w:vertAlign w:val="superscript"/>
    </w:rPr>
  </w:style>
  <w:style w:type="character" w:customStyle="1" w:styleId="Heading1Char">
    <w:name w:val="Heading 1 Char"/>
    <w:basedOn w:val="DefaultParagraphFont"/>
    <w:link w:val="Heading1"/>
    <w:uiPriority w:val="9"/>
    <w:rsid w:val="002E078F"/>
    <w:rPr>
      <w:rFonts w:asciiTheme="majorHAnsi" w:eastAsiaTheme="majorEastAsia" w:hAnsiTheme="majorHAnsi" w:cstheme="majorBidi"/>
      <w:color w:val="2F5496" w:themeColor="accent1" w:themeShade="BF"/>
      <w:kern w:val="0"/>
      <w:sz w:val="32"/>
      <w:szCs w:val="32"/>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5</cp:revision>
  <cp:lastPrinted>2023-07-17T09:42:00Z</cp:lastPrinted>
  <dcterms:created xsi:type="dcterms:W3CDTF">2023-09-19T05:48:00Z</dcterms:created>
  <dcterms:modified xsi:type="dcterms:W3CDTF">2023-09-19T05:50:00Z</dcterms:modified>
</cp:coreProperties>
</file>